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EC5" w:rsidRPr="00BF4C4F" w:rsidRDefault="006D50D5">
      <w:pPr>
        <w:rPr>
          <w:rFonts w:ascii="Times New Roman" w:hAnsi="Times New Roman" w:cs="Times New Roman"/>
          <w:sz w:val="24"/>
          <w:szCs w:val="24"/>
        </w:rPr>
      </w:pPr>
      <w:r>
        <w:t>A</w:t>
      </w:r>
      <w:r w:rsidRPr="00BF4C4F">
        <w:rPr>
          <w:rFonts w:ascii="Times New Roman" w:hAnsi="Times New Roman" w:cs="Times New Roman"/>
          <w:sz w:val="24"/>
          <w:szCs w:val="24"/>
        </w:rPr>
        <w:t>) I</w:t>
      </w:r>
      <w:r w:rsidR="00BF4C4F" w:rsidRPr="00BF4C4F">
        <w:rPr>
          <w:rFonts w:ascii="Times New Roman" w:hAnsi="Times New Roman" w:cs="Times New Roman"/>
          <w:sz w:val="24"/>
          <w:szCs w:val="24"/>
        </w:rPr>
        <w:t>)</w:t>
      </w:r>
      <w:r w:rsidR="003C6EC5" w:rsidRPr="00BF4C4F">
        <w:rPr>
          <w:rFonts w:ascii="Times New Roman" w:hAnsi="Times New Roman" w:cs="Times New Roman"/>
          <w:sz w:val="24"/>
          <w:szCs w:val="24"/>
        </w:rPr>
        <w:t>For a perfectly positively correlated portfolio when the investor increases the percentage of allocation to a particular project the slope of the line will still remain the same since the other project will in turn reduce to counter the effect.</w:t>
      </w:r>
    </w:p>
    <w:p w:rsidR="006D50D5" w:rsidRPr="00BF4C4F" w:rsidRDefault="006D50D5">
      <w:pPr>
        <w:rPr>
          <w:rFonts w:ascii="Times New Roman" w:hAnsi="Times New Roman" w:cs="Times New Roman"/>
          <w:sz w:val="24"/>
          <w:szCs w:val="24"/>
        </w:rPr>
      </w:pPr>
      <w:r w:rsidRPr="00BF4C4F">
        <w:rPr>
          <w:rFonts w:ascii="Times New Roman" w:hAnsi="Times New Roman" w:cs="Times New Roman"/>
          <w:noProof/>
          <w:sz w:val="24"/>
          <w:szCs w:val="24"/>
        </w:rPr>
        <w:drawing>
          <wp:inline distT="0" distB="0" distL="0" distR="0">
            <wp:extent cx="4298307" cy="2812648"/>
            <wp:effectExtent l="19050" t="0" r="6993" b="0"/>
            <wp:docPr id="1" name="Picture 0" descr="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jpg"/>
                    <pic:cNvPicPr/>
                  </pic:nvPicPr>
                  <pic:blipFill>
                    <a:blip r:embed="rId7" cstate="print"/>
                    <a:stretch>
                      <a:fillRect/>
                    </a:stretch>
                  </pic:blipFill>
                  <pic:spPr>
                    <a:xfrm>
                      <a:off x="0" y="0"/>
                      <a:ext cx="4299702" cy="2813561"/>
                    </a:xfrm>
                    <a:prstGeom prst="rect">
                      <a:avLst/>
                    </a:prstGeom>
                  </pic:spPr>
                </pic:pic>
              </a:graphicData>
            </a:graphic>
          </wp:inline>
        </w:drawing>
      </w:r>
    </w:p>
    <w:p w:rsidR="006D50D5" w:rsidRPr="00BF4C4F" w:rsidRDefault="006D50D5" w:rsidP="006D50D5">
      <w:pPr>
        <w:rPr>
          <w:rFonts w:ascii="Times New Roman" w:hAnsi="Times New Roman" w:cs="Times New Roman"/>
          <w:sz w:val="24"/>
          <w:szCs w:val="24"/>
        </w:rPr>
      </w:pPr>
    </w:p>
    <w:p w:rsidR="006D50D5" w:rsidRPr="00BF4C4F" w:rsidRDefault="006D50D5" w:rsidP="006D50D5">
      <w:pPr>
        <w:rPr>
          <w:rFonts w:ascii="Times New Roman" w:hAnsi="Times New Roman" w:cs="Times New Roman"/>
          <w:sz w:val="24"/>
          <w:szCs w:val="24"/>
        </w:rPr>
      </w:pPr>
      <w:r w:rsidRPr="00BF4C4F">
        <w:rPr>
          <w:rFonts w:ascii="Times New Roman" w:hAnsi="Times New Roman" w:cs="Times New Roman"/>
          <w:sz w:val="24"/>
          <w:szCs w:val="24"/>
        </w:rPr>
        <w:t>ii)</w:t>
      </w:r>
      <w:r w:rsidR="003C6EC5" w:rsidRPr="00BF4C4F">
        <w:rPr>
          <w:rFonts w:ascii="Times New Roman" w:hAnsi="Times New Roman" w:cs="Times New Roman"/>
          <w:sz w:val="24"/>
          <w:szCs w:val="24"/>
        </w:rPr>
        <w:t xml:space="preserve"> For a perfectly negatively correlated project when the investor increases the percentage of allocation to a particular project the other will move downwards since the two projects are perfectly negatively correlated.</w:t>
      </w:r>
    </w:p>
    <w:p w:rsidR="003C6EC5" w:rsidRPr="00BF4C4F" w:rsidRDefault="006D50D5" w:rsidP="006D50D5">
      <w:pPr>
        <w:rPr>
          <w:rFonts w:ascii="Times New Roman" w:hAnsi="Times New Roman" w:cs="Times New Roman"/>
          <w:sz w:val="24"/>
          <w:szCs w:val="24"/>
        </w:rPr>
      </w:pPr>
      <w:r w:rsidRPr="00BF4C4F">
        <w:rPr>
          <w:rFonts w:ascii="Times New Roman" w:hAnsi="Times New Roman" w:cs="Times New Roman"/>
          <w:noProof/>
          <w:sz w:val="24"/>
          <w:szCs w:val="24"/>
        </w:rPr>
        <w:drawing>
          <wp:inline distT="0" distB="0" distL="0" distR="0">
            <wp:extent cx="4316376" cy="3102016"/>
            <wp:effectExtent l="19050" t="0" r="7974" b="0"/>
            <wp:docPr id="2" name="Picture 1" descr="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jpg"/>
                    <pic:cNvPicPr/>
                  </pic:nvPicPr>
                  <pic:blipFill>
                    <a:blip r:embed="rId8"/>
                    <a:stretch>
                      <a:fillRect/>
                    </a:stretch>
                  </pic:blipFill>
                  <pic:spPr>
                    <a:xfrm>
                      <a:off x="0" y="0"/>
                      <a:ext cx="4324070" cy="3107545"/>
                    </a:xfrm>
                    <a:prstGeom prst="rect">
                      <a:avLst/>
                    </a:prstGeom>
                  </pic:spPr>
                </pic:pic>
              </a:graphicData>
            </a:graphic>
          </wp:inline>
        </w:drawing>
      </w:r>
    </w:p>
    <w:p w:rsidR="006D50D5" w:rsidRPr="00BF4C4F" w:rsidRDefault="006D50D5" w:rsidP="006D50D5">
      <w:pPr>
        <w:rPr>
          <w:rFonts w:ascii="Times New Roman" w:hAnsi="Times New Roman" w:cs="Times New Roman"/>
          <w:sz w:val="24"/>
          <w:szCs w:val="24"/>
        </w:rPr>
      </w:pPr>
      <w:r w:rsidRPr="00BF4C4F">
        <w:rPr>
          <w:rFonts w:ascii="Times New Roman" w:hAnsi="Times New Roman" w:cs="Times New Roman"/>
          <w:sz w:val="24"/>
          <w:szCs w:val="24"/>
        </w:rPr>
        <w:t>iii)</w:t>
      </w:r>
    </w:p>
    <w:p w:rsidR="003C6EC5" w:rsidRPr="00BF4C4F" w:rsidRDefault="003C6EC5" w:rsidP="006D50D5">
      <w:pPr>
        <w:rPr>
          <w:rFonts w:ascii="Times New Roman" w:hAnsi="Times New Roman" w:cs="Times New Roman"/>
          <w:sz w:val="24"/>
          <w:szCs w:val="24"/>
        </w:rPr>
      </w:pPr>
      <w:r w:rsidRPr="00BF4C4F">
        <w:rPr>
          <w:rFonts w:ascii="Times New Roman" w:hAnsi="Times New Roman" w:cs="Times New Roman"/>
          <w:sz w:val="24"/>
          <w:szCs w:val="24"/>
        </w:rPr>
        <w:lastRenderedPageBreak/>
        <w:t xml:space="preserve">When an investor increases his or her allocation to one of the positively correlated projects the other will only be slightly affected or not at all since the projects are not perfectly correlated. </w:t>
      </w:r>
    </w:p>
    <w:p w:rsidR="006D50D5" w:rsidRPr="00BF4C4F" w:rsidRDefault="006D50D5" w:rsidP="006D50D5">
      <w:pPr>
        <w:rPr>
          <w:rFonts w:ascii="Times New Roman" w:hAnsi="Times New Roman" w:cs="Times New Roman"/>
          <w:sz w:val="24"/>
          <w:szCs w:val="24"/>
        </w:rPr>
      </w:pPr>
      <w:r w:rsidRPr="00BF4C4F">
        <w:rPr>
          <w:rFonts w:ascii="Times New Roman" w:hAnsi="Times New Roman" w:cs="Times New Roman"/>
          <w:noProof/>
          <w:sz w:val="24"/>
          <w:szCs w:val="24"/>
        </w:rPr>
        <w:drawing>
          <wp:inline distT="0" distB="0" distL="0" distR="0">
            <wp:extent cx="4032089" cy="3389627"/>
            <wp:effectExtent l="19050" t="0" r="6511" b="0"/>
            <wp:docPr id="3" name="Picture 2" descr="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jpg"/>
                    <pic:cNvPicPr/>
                  </pic:nvPicPr>
                  <pic:blipFill>
                    <a:blip r:embed="rId9"/>
                    <a:stretch>
                      <a:fillRect/>
                    </a:stretch>
                  </pic:blipFill>
                  <pic:spPr>
                    <a:xfrm>
                      <a:off x="0" y="0"/>
                      <a:ext cx="4035486" cy="3392483"/>
                    </a:xfrm>
                    <a:prstGeom prst="rect">
                      <a:avLst/>
                    </a:prstGeom>
                  </pic:spPr>
                </pic:pic>
              </a:graphicData>
            </a:graphic>
          </wp:inline>
        </w:drawing>
      </w:r>
    </w:p>
    <w:p w:rsidR="007C7BF4" w:rsidRPr="00BF4C4F" w:rsidRDefault="007C7BF4" w:rsidP="006D50D5">
      <w:pPr>
        <w:rPr>
          <w:rFonts w:ascii="Times New Roman" w:hAnsi="Times New Roman" w:cs="Times New Roman"/>
          <w:sz w:val="24"/>
          <w:szCs w:val="24"/>
        </w:rPr>
      </w:pPr>
      <w:r w:rsidRPr="00BF4C4F">
        <w:rPr>
          <w:rFonts w:ascii="Times New Roman" w:hAnsi="Times New Roman" w:cs="Times New Roman"/>
          <w:sz w:val="24"/>
          <w:szCs w:val="24"/>
        </w:rPr>
        <w:t>B)</w:t>
      </w:r>
      <w:r w:rsidR="003240EF" w:rsidRPr="00BF4C4F">
        <w:rPr>
          <w:rFonts w:ascii="Times New Roman" w:hAnsi="Times New Roman" w:cs="Times New Roman"/>
          <w:noProof/>
          <w:sz w:val="24"/>
          <w:szCs w:val="24"/>
        </w:rPr>
        <w:drawing>
          <wp:inline distT="0" distB="0" distL="0" distR="0">
            <wp:extent cx="5940007" cy="2916820"/>
            <wp:effectExtent l="19050" t="0" r="3593" b="0"/>
            <wp:docPr id="9" name="Picture 8" descr="ghg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gh.jpeg"/>
                    <pic:cNvPicPr/>
                  </pic:nvPicPr>
                  <pic:blipFill>
                    <a:blip r:embed="rId10"/>
                    <a:stretch>
                      <a:fillRect/>
                    </a:stretch>
                  </pic:blipFill>
                  <pic:spPr>
                    <a:xfrm>
                      <a:off x="0" y="0"/>
                      <a:ext cx="5943600" cy="2918584"/>
                    </a:xfrm>
                    <a:prstGeom prst="rect">
                      <a:avLst/>
                    </a:prstGeom>
                  </pic:spPr>
                </pic:pic>
              </a:graphicData>
            </a:graphic>
          </wp:inline>
        </w:drawing>
      </w:r>
    </w:p>
    <w:p w:rsidR="006D50D5" w:rsidRPr="00BF4C4F" w:rsidRDefault="003240EF" w:rsidP="006D50D5">
      <w:pPr>
        <w:rPr>
          <w:rFonts w:ascii="Times New Roman" w:hAnsi="Times New Roman" w:cs="Times New Roman"/>
          <w:sz w:val="24"/>
          <w:szCs w:val="24"/>
        </w:rPr>
      </w:pPr>
      <w:r w:rsidRPr="00BF4C4F">
        <w:rPr>
          <w:rFonts w:ascii="Times New Roman" w:hAnsi="Times New Roman" w:cs="Times New Roman"/>
          <w:sz w:val="24"/>
          <w:szCs w:val="24"/>
        </w:rPr>
        <w:t>Initially the addition of more projects would increase the return on the portfolio but will start decreasing after reaching a certain point which is the capital market line.</w:t>
      </w:r>
    </w:p>
    <w:p w:rsidR="00E10873" w:rsidRPr="00BF4C4F" w:rsidRDefault="003240EF" w:rsidP="00E10873">
      <w:pPr>
        <w:shd w:val="clear" w:color="auto" w:fill="FFFFFF"/>
        <w:spacing w:before="100" w:beforeAutospacing="1" w:after="100" w:afterAutospacing="1" w:line="240" w:lineRule="auto"/>
        <w:rPr>
          <w:rFonts w:ascii="Times New Roman" w:eastAsia="Times New Roman" w:hAnsi="Times New Roman" w:cs="Times New Roman"/>
          <w:color w:val="111111"/>
          <w:sz w:val="24"/>
          <w:szCs w:val="24"/>
        </w:rPr>
      </w:pPr>
      <w:r w:rsidRPr="00BF4C4F">
        <w:rPr>
          <w:rFonts w:ascii="Times New Roman" w:hAnsi="Times New Roman" w:cs="Times New Roman"/>
          <w:sz w:val="24"/>
          <w:szCs w:val="24"/>
        </w:rPr>
        <w:lastRenderedPageBreak/>
        <w:t>C) Risk averse investors are lik</w:t>
      </w:r>
      <w:r w:rsidR="00E10873" w:rsidRPr="00BF4C4F">
        <w:rPr>
          <w:rFonts w:ascii="Times New Roman" w:hAnsi="Times New Roman" w:cs="Times New Roman"/>
          <w:sz w:val="24"/>
          <w:szCs w:val="24"/>
        </w:rPr>
        <w:t>ely to go for projects that are along the efficient frontier.</w:t>
      </w:r>
      <w:r w:rsidR="00E10873" w:rsidRPr="00BF4C4F">
        <w:rPr>
          <w:rFonts w:ascii="Times New Roman" w:hAnsi="Times New Roman" w:cs="Times New Roman"/>
          <w:color w:val="111111"/>
          <w:sz w:val="24"/>
          <w:szCs w:val="24"/>
          <w:shd w:val="clear" w:color="auto" w:fill="FFFFFF"/>
        </w:rPr>
        <w:t xml:space="preserve">  Portfolios that cluster to the right of the efficient frontier are sub-optimal because they have a higher level of risk for the defined rate of return. Portfolios that lie below the efficient frontier are sub-optimal because they do not provide enough return for the level of risk.</w:t>
      </w:r>
    </w:p>
    <w:p w:rsidR="00E10873" w:rsidRPr="00BF4C4F" w:rsidRDefault="000A4A66" w:rsidP="00E10873">
      <w:pPr>
        <w:rPr>
          <w:rFonts w:ascii="Times New Roman" w:hAnsi="Times New Roman" w:cs="Times New Roman"/>
          <w:sz w:val="24"/>
          <w:szCs w:val="24"/>
        </w:rPr>
      </w:pPr>
      <w:r w:rsidRPr="00BF4C4F">
        <w:rPr>
          <w:rFonts w:ascii="Times New Roman" w:hAnsi="Times New Roman" w:cs="Times New Roman"/>
          <w:sz w:val="24"/>
          <w:szCs w:val="24"/>
        </w:rPr>
        <w:t xml:space="preserve"> </w:t>
      </w:r>
    </w:p>
    <w:p w:rsidR="003650BF" w:rsidRPr="00BF4C4F" w:rsidRDefault="00E10873" w:rsidP="00E10873">
      <w:pPr>
        <w:rPr>
          <w:rFonts w:ascii="Times New Roman" w:hAnsi="Times New Roman" w:cs="Times New Roman"/>
          <w:sz w:val="24"/>
          <w:szCs w:val="24"/>
        </w:rPr>
      </w:pPr>
      <w:r w:rsidRPr="00BF4C4F">
        <w:rPr>
          <w:rFonts w:ascii="Times New Roman" w:hAnsi="Times New Roman" w:cs="Times New Roman"/>
          <w:sz w:val="24"/>
          <w:szCs w:val="24"/>
        </w:rPr>
        <w:t>2A</w:t>
      </w:r>
      <w:r w:rsidR="000A4A66" w:rsidRPr="00BF4C4F">
        <w:rPr>
          <w:rFonts w:ascii="Times New Roman" w:hAnsi="Times New Roman" w:cs="Times New Roman"/>
          <w:sz w:val="24"/>
          <w:szCs w:val="24"/>
        </w:rPr>
        <w:t xml:space="preserve">) </w:t>
      </w:r>
      <w:r w:rsidR="000A4A66" w:rsidRPr="00BF4C4F">
        <w:rPr>
          <w:rFonts w:ascii="Times New Roman" w:hAnsi="Times New Roman" w:cs="Times New Roman"/>
          <w:color w:val="333333"/>
          <w:sz w:val="24"/>
          <w:szCs w:val="24"/>
        </w:rPr>
        <w:t xml:space="preserve">Two fund separation is a theory stating that under conditions in which all investors borrow and lend at the riskless rate, all investors will either choose to possess a risk-free portfolio or the market portfolio. It’s importance is </w:t>
      </w:r>
      <w:r w:rsidR="003650BF" w:rsidRPr="00BF4C4F">
        <w:rPr>
          <w:rFonts w:ascii="Times New Roman" w:hAnsi="Times New Roman" w:cs="Times New Roman"/>
          <w:color w:val="333333"/>
          <w:sz w:val="24"/>
          <w:szCs w:val="24"/>
        </w:rPr>
        <w:t>that it’s extension tells us that when the uncertainty model is convex, an investor with quadratic utility and uncertainty aversion can separate her investment problem into two steps: First, find the portfolio of risky assets that maximizes the worst-case SR (over all possible asset return statistics); and then, decide on the mix of this risky portfolio and the risk-free asset, depending on the investor’s attitude toward risk. The risky portfolio is the TP corresponding to the least favorable asset return statistics, with portfolio weights chosen optimally.</w:t>
      </w:r>
    </w:p>
    <w:p w:rsidR="00E10873" w:rsidRPr="00BF4C4F" w:rsidRDefault="003650BF" w:rsidP="003650BF">
      <w:pPr>
        <w:pStyle w:val="NormalWeb"/>
        <w:shd w:val="clear" w:color="auto" w:fill="FFFFFF"/>
        <w:spacing w:before="0" w:beforeAutospacing="0" w:after="240" w:afterAutospacing="0"/>
        <w:textAlignment w:val="baseline"/>
        <w:rPr>
          <w:color w:val="333333"/>
        </w:rPr>
      </w:pPr>
      <w:r w:rsidRPr="00BF4C4F">
        <w:rPr>
          <w:color w:val="333333"/>
        </w:rPr>
        <w:t>b)</w:t>
      </w:r>
    </w:p>
    <w:p w:rsidR="003650BF" w:rsidRPr="00BF4C4F" w:rsidRDefault="003650BF" w:rsidP="003650BF">
      <w:pPr>
        <w:pStyle w:val="NormalWeb"/>
        <w:shd w:val="clear" w:color="auto" w:fill="FFFFFF"/>
        <w:spacing w:before="0" w:beforeAutospacing="0" w:after="240" w:afterAutospacing="0"/>
        <w:textAlignment w:val="baseline"/>
        <w:rPr>
          <w:color w:val="333333"/>
        </w:rPr>
      </w:pPr>
      <w:r w:rsidRPr="00BF4C4F">
        <w:rPr>
          <w:noProof/>
          <w:color w:val="333333"/>
        </w:rPr>
        <w:drawing>
          <wp:inline distT="0" distB="0" distL="0" distR="0">
            <wp:extent cx="4564525" cy="2835003"/>
            <wp:effectExtent l="19050" t="0" r="7475" b="0"/>
            <wp:docPr id="4" name="Picture 3" descr="2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jpeg"/>
                    <pic:cNvPicPr/>
                  </pic:nvPicPr>
                  <pic:blipFill>
                    <a:blip r:embed="rId11"/>
                    <a:stretch>
                      <a:fillRect/>
                    </a:stretch>
                  </pic:blipFill>
                  <pic:spPr>
                    <a:xfrm>
                      <a:off x="0" y="0"/>
                      <a:ext cx="4567286" cy="2836718"/>
                    </a:xfrm>
                    <a:prstGeom prst="rect">
                      <a:avLst/>
                    </a:prstGeom>
                  </pic:spPr>
                </pic:pic>
              </a:graphicData>
            </a:graphic>
          </wp:inline>
        </w:drawing>
      </w:r>
    </w:p>
    <w:p w:rsidR="000A4A66" w:rsidRPr="00BF4C4F" w:rsidRDefault="000A4A66" w:rsidP="000A4A66">
      <w:pPr>
        <w:pStyle w:val="NormalWeb"/>
        <w:shd w:val="clear" w:color="auto" w:fill="FFFFFF"/>
        <w:spacing w:before="0" w:beforeAutospacing="0" w:after="240" w:afterAutospacing="0"/>
        <w:textAlignment w:val="baseline"/>
        <w:rPr>
          <w:color w:val="333333"/>
        </w:rPr>
      </w:pPr>
    </w:p>
    <w:p w:rsidR="002056F3" w:rsidRPr="00BF4C4F" w:rsidRDefault="002056F3" w:rsidP="000A4A66">
      <w:pPr>
        <w:pStyle w:val="NormalWeb"/>
        <w:shd w:val="clear" w:color="auto" w:fill="FFFFFF"/>
        <w:spacing w:before="0" w:beforeAutospacing="0" w:after="240" w:afterAutospacing="0"/>
        <w:textAlignment w:val="baseline"/>
        <w:rPr>
          <w:color w:val="333333"/>
          <w:shd w:val="clear" w:color="auto" w:fill="FFFFFF"/>
        </w:rPr>
      </w:pPr>
      <w:r w:rsidRPr="00BF4C4F">
        <w:rPr>
          <w:color w:val="333333"/>
        </w:rPr>
        <w:t xml:space="preserve">c) </w:t>
      </w:r>
      <w:r w:rsidRPr="00BF4C4F">
        <w:rPr>
          <w:color w:val="333333"/>
          <w:shd w:val="clear" w:color="auto" w:fill="FFFFFF"/>
        </w:rPr>
        <w:t>A risk averse investor is an investor who prefers lower returns with known risks rather than higher returns with unknown risks. Risk averse investors tend to perform better in capital markets since they go for investments with lower interest rates. Additionally they also critically evaluate the future performance of an investment before making any transactions; this protects them from suffering any huge losses.</w:t>
      </w:r>
    </w:p>
    <w:p w:rsidR="002056F3" w:rsidRPr="00BF4C4F" w:rsidRDefault="002056F3" w:rsidP="002056F3">
      <w:pPr>
        <w:pStyle w:val="NormalWeb"/>
        <w:shd w:val="clear" w:color="auto" w:fill="FFFFFF"/>
        <w:spacing w:before="0" w:beforeAutospacing="0" w:after="240" w:afterAutospacing="0"/>
        <w:textAlignment w:val="baseline"/>
        <w:rPr>
          <w:color w:val="333333"/>
        </w:rPr>
      </w:pPr>
      <w:r w:rsidRPr="00BF4C4F">
        <w:rPr>
          <w:color w:val="333333"/>
          <w:shd w:val="clear" w:color="auto" w:fill="FFFFFF"/>
        </w:rPr>
        <w:t>d) No model miss-speculation</w:t>
      </w:r>
      <w:r w:rsidR="00E3065C" w:rsidRPr="00BF4C4F">
        <w:rPr>
          <w:color w:val="333333"/>
          <w:shd w:val="clear" w:color="auto" w:fill="FFFFFF"/>
        </w:rPr>
        <w:t>-</w:t>
      </w:r>
      <w:r w:rsidR="00E3065C" w:rsidRPr="00BF4C4F">
        <w:rPr>
          <w:color w:val="333333"/>
        </w:rPr>
        <w:t>t</w:t>
      </w:r>
      <w:r w:rsidRPr="00BF4C4F">
        <w:rPr>
          <w:color w:val="333333"/>
        </w:rPr>
        <w:t>he two-step asset allocation process is based on the assumption that there is no model uncertainty or model miss</w:t>
      </w:r>
      <w:r w:rsidR="00E3065C" w:rsidRPr="00BF4C4F">
        <w:rPr>
          <w:color w:val="333333"/>
        </w:rPr>
        <w:t xml:space="preserve">-specification that is the input data or parameters </w:t>
      </w:r>
      <w:r w:rsidR="00E3065C" w:rsidRPr="00BF4C4F">
        <w:rPr>
          <w:color w:val="333333"/>
        </w:rPr>
        <w:lastRenderedPageBreak/>
        <w:t xml:space="preserve">like </w:t>
      </w:r>
      <w:r w:rsidRPr="00BF4C4F">
        <w:rPr>
          <w:color w:val="333333"/>
        </w:rPr>
        <w:t>the mean vector and cov</w:t>
      </w:r>
      <w:r w:rsidR="00E3065C" w:rsidRPr="00BF4C4F">
        <w:rPr>
          <w:color w:val="333333"/>
        </w:rPr>
        <w:t>ariance matrix of asset returns</w:t>
      </w:r>
      <w:r w:rsidRPr="00BF4C4F">
        <w:rPr>
          <w:color w:val="333333"/>
        </w:rPr>
        <w:t xml:space="preserve"> are perfectly known. These input parameters are typically empirically estimated from historical data of asset returns, or from extensive analysis of various types of information about the assets and macro-economic conditions.</w:t>
      </w:r>
    </w:p>
    <w:p w:rsidR="00E3065C" w:rsidRPr="00BF4C4F" w:rsidRDefault="00E3065C" w:rsidP="002056F3">
      <w:pPr>
        <w:pStyle w:val="NormalWeb"/>
        <w:shd w:val="clear" w:color="auto" w:fill="FFFFFF"/>
        <w:spacing w:before="0" w:beforeAutospacing="0" w:after="240" w:afterAutospacing="0"/>
        <w:textAlignment w:val="baseline"/>
        <w:rPr>
          <w:color w:val="333333"/>
        </w:rPr>
      </w:pPr>
      <w:r w:rsidRPr="00BF4C4F">
        <w:rPr>
          <w:color w:val="333333"/>
        </w:rPr>
        <w:t xml:space="preserve">e) </w:t>
      </w:r>
      <m:oMath>
        <m:r>
          <w:rPr>
            <w:rFonts w:ascii="Cambria Math" w:hAnsi="Cambria Math"/>
            <w:color w:val="333333"/>
          </w:rPr>
          <m:t>beta</m:t>
        </m:r>
        <m:r>
          <w:rPr>
            <w:rFonts w:ascii="Cambria Math"/>
            <w:color w:val="333333"/>
          </w:rPr>
          <m:t>=</m:t>
        </m:r>
        <m:f>
          <m:fPr>
            <m:ctrlPr>
              <w:rPr>
                <w:rFonts w:ascii="Cambria Math"/>
                <w:i/>
                <w:color w:val="333333"/>
              </w:rPr>
            </m:ctrlPr>
          </m:fPr>
          <m:num>
            <m:r>
              <w:rPr>
                <w:rFonts w:ascii="Cambria Math" w:hAnsi="Cambria Math"/>
                <w:color w:val="333333"/>
              </w:rPr>
              <m:t>covariance</m:t>
            </m:r>
          </m:num>
          <m:den>
            <m:r>
              <w:rPr>
                <w:rFonts w:ascii="Cambria Math" w:hAnsi="Cambria Math"/>
                <w:color w:val="333333"/>
              </w:rPr>
              <m:t>variance</m:t>
            </m:r>
          </m:den>
        </m:f>
      </m:oMath>
    </w:p>
    <w:p w:rsidR="00E3065C" w:rsidRPr="00BF4C4F" w:rsidRDefault="00E3065C" w:rsidP="002056F3">
      <w:pPr>
        <w:pStyle w:val="NormalWeb"/>
        <w:shd w:val="clear" w:color="auto" w:fill="FFFFFF"/>
        <w:spacing w:before="0" w:beforeAutospacing="0" w:after="240" w:afterAutospacing="0"/>
        <w:textAlignment w:val="baseline"/>
        <w:rPr>
          <w:color w:val="333333"/>
        </w:rPr>
      </w:pPr>
      <w:r w:rsidRPr="00BF4C4F">
        <w:rPr>
          <w:color w:val="333333"/>
        </w:rPr>
        <w:t>Covariance =0.3</w:t>
      </w:r>
    </w:p>
    <w:p w:rsidR="00E3065C" w:rsidRPr="00BF4C4F" w:rsidRDefault="00E3065C" w:rsidP="002056F3">
      <w:pPr>
        <w:pStyle w:val="NormalWeb"/>
        <w:shd w:val="clear" w:color="auto" w:fill="FFFFFF"/>
        <w:spacing w:before="0" w:beforeAutospacing="0" w:after="240" w:afterAutospacing="0"/>
        <w:textAlignment w:val="baseline"/>
        <w:rPr>
          <w:color w:val="333333"/>
        </w:rPr>
      </w:pPr>
      <w:r w:rsidRPr="00BF4C4F">
        <w:rPr>
          <w:color w:val="333333"/>
        </w:rPr>
        <w:t xml:space="preserve">Variance =0.2 </w:t>
      </w:r>
    </w:p>
    <w:p w:rsidR="002056F3" w:rsidRPr="00BF4C4F" w:rsidRDefault="00E3065C" w:rsidP="000A4A66">
      <w:pPr>
        <w:pStyle w:val="NormalWeb"/>
        <w:shd w:val="clear" w:color="auto" w:fill="FFFFFF"/>
        <w:spacing w:before="0" w:beforeAutospacing="0" w:after="240" w:afterAutospacing="0"/>
        <w:textAlignment w:val="baseline"/>
        <w:rPr>
          <w:color w:val="333333"/>
          <w:shd w:val="clear" w:color="auto" w:fill="FFFFFF"/>
        </w:rPr>
      </w:pPr>
      <w:r w:rsidRPr="00BF4C4F">
        <w:rPr>
          <w:color w:val="333333"/>
          <w:shd w:val="clear" w:color="auto" w:fill="FFFFFF"/>
        </w:rPr>
        <w:t>0.3/0.2=1.5</w:t>
      </w:r>
    </w:p>
    <w:p w:rsidR="00E3065C" w:rsidRPr="00BF4C4F" w:rsidRDefault="00E3065C" w:rsidP="000A4A66">
      <w:pPr>
        <w:pStyle w:val="NormalWeb"/>
        <w:shd w:val="clear" w:color="auto" w:fill="FFFFFF"/>
        <w:spacing w:before="0" w:beforeAutospacing="0" w:after="240" w:afterAutospacing="0"/>
        <w:textAlignment w:val="baseline"/>
        <w:rPr>
          <w:color w:val="333333"/>
          <w:shd w:val="clear" w:color="auto" w:fill="FFFFFF"/>
        </w:rPr>
      </w:pPr>
      <w:r w:rsidRPr="00BF4C4F">
        <w:rPr>
          <w:color w:val="333333"/>
          <w:shd w:val="clear" w:color="auto" w:fill="FFFFFF"/>
        </w:rPr>
        <w:t>Beta = 1.5</w:t>
      </w:r>
    </w:p>
    <w:p w:rsidR="00E3065C" w:rsidRPr="00BF4C4F" w:rsidRDefault="00E3065C" w:rsidP="000A4A66">
      <w:pPr>
        <w:pStyle w:val="NormalWeb"/>
        <w:shd w:val="clear" w:color="auto" w:fill="FFFFFF"/>
        <w:spacing w:before="0" w:beforeAutospacing="0" w:after="240" w:afterAutospacing="0"/>
        <w:textAlignment w:val="baseline"/>
        <w:rPr>
          <w:color w:val="333333"/>
          <w:shd w:val="clear" w:color="auto" w:fill="FFFFFF"/>
        </w:rPr>
      </w:pPr>
      <w:r w:rsidRPr="00BF4C4F">
        <w:rPr>
          <w:color w:val="333333"/>
          <w:shd w:val="clear" w:color="auto" w:fill="FFFFFF"/>
        </w:rPr>
        <w:t>The stock is more risky than the market since the beta is greater than one.</w:t>
      </w:r>
    </w:p>
    <w:p w:rsidR="00E10873" w:rsidRPr="00BF4C4F" w:rsidRDefault="008536C0" w:rsidP="000A4A66">
      <w:pPr>
        <w:pStyle w:val="NormalWeb"/>
        <w:shd w:val="clear" w:color="auto" w:fill="FFFFFF"/>
        <w:spacing w:before="0" w:beforeAutospacing="0" w:after="240" w:afterAutospacing="0"/>
        <w:textAlignment w:val="baseline"/>
        <w:rPr>
          <w:color w:val="333333"/>
          <w:shd w:val="clear" w:color="auto" w:fill="FFFFFF"/>
        </w:rPr>
      </w:pPr>
      <w:r w:rsidRPr="00BF4C4F">
        <w:rPr>
          <w:color w:val="333333"/>
          <w:shd w:val="clear" w:color="auto" w:fill="FFFFFF"/>
        </w:rPr>
        <w:t>3) A)</w:t>
      </w:r>
      <w:r w:rsidRPr="00BF4C4F">
        <w:rPr>
          <w:noProof/>
          <w:color w:val="333333"/>
          <w:shd w:val="clear" w:color="auto" w:fill="FFFFFF"/>
        </w:rPr>
        <w:drawing>
          <wp:inline distT="0" distB="0" distL="0" distR="0">
            <wp:extent cx="5943600" cy="4457700"/>
            <wp:effectExtent l="19050" t="0" r="0" b="0"/>
            <wp:docPr id="10" name="Picture 9" descr="1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5.jpeg"/>
                    <pic:cNvPicPr/>
                  </pic:nvPicPr>
                  <pic:blipFill>
                    <a:blip r:embed="rId12"/>
                    <a:stretch>
                      <a:fillRect/>
                    </a:stretch>
                  </pic:blipFill>
                  <pic:spPr>
                    <a:xfrm>
                      <a:off x="0" y="0"/>
                      <a:ext cx="5943600" cy="4457700"/>
                    </a:xfrm>
                    <a:prstGeom prst="rect">
                      <a:avLst/>
                    </a:prstGeom>
                  </pic:spPr>
                </pic:pic>
              </a:graphicData>
            </a:graphic>
          </wp:inline>
        </w:drawing>
      </w:r>
    </w:p>
    <w:p w:rsidR="00E10873" w:rsidRPr="00BF4C4F" w:rsidRDefault="00E10873" w:rsidP="000A4A66">
      <w:pPr>
        <w:pStyle w:val="NormalWeb"/>
        <w:shd w:val="clear" w:color="auto" w:fill="FFFFFF"/>
        <w:spacing w:before="0" w:beforeAutospacing="0" w:after="240" w:afterAutospacing="0"/>
        <w:textAlignment w:val="baseline"/>
        <w:rPr>
          <w:color w:val="333333"/>
        </w:rPr>
      </w:pPr>
    </w:p>
    <w:p w:rsidR="008536C0" w:rsidRPr="00BF4C4F" w:rsidRDefault="008536C0" w:rsidP="008536C0">
      <w:pPr>
        <w:pStyle w:val="NormalWeb"/>
        <w:shd w:val="clear" w:color="auto" w:fill="FFFFFF"/>
        <w:spacing w:before="0" w:beforeAutospacing="0" w:after="0" w:afterAutospacing="0"/>
        <w:textAlignment w:val="baseline"/>
        <w:rPr>
          <w:color w:val="333333"/>
        </w:rPr>
      </w:pPr>
      <w:r w:rsidRPr="00BF4C4F">
        <w:rPr>
          <w:color w:val="333333"/>
        </w:rPr>
        <w:lastRenderedPageBreak/>
        <w:t>B) Investor’s optimal portfolio may be located at any point on line T</w:t>
      </w:r>
      <w:r w:rsidRPr="00BF4C4F">
        <w:rPr>
          <w:color w:val="333333"/>
          <w:bdr w:val="none" w:sz="0" w:space="0" w:color="auto" w:frame="1"/>
          <w:vertAlign w:val="subscript"/>
        </w:rPr>
        <w:t>b</w:t>
      </w:r>
      <w:r w:rsidRPr="00BF4C4F">
        <w:rPr>
          <w:color w:val="333333"/>
        </w:rPr>
        <w:t> - B (borrowing funds), may be located at any point on line C - T</w:t>
      </w:r>
      <w:r w:rsidRPr="00BF4C4F">
        <w:rPr>
          <w:color w:val="333333"/>
          <w:bdr w:val="none" w:sz="0" w:space="0" w:color="auto" w:frame="1"/>
          <w:vertAlign w:val="subscript"/>
        </w:rPr>
        <w:t>l</w:t>
      </w:r>
      <w:r w:rsidRPr="00BF4C4F">
        <w:rPr>
          <w:color w:val="333333"/>
        </w:rPr>
        <w:t> (lending funds), and may be located on the curve T</w:t>
      </w:r>
      <w:r w:rsidRPr="00BF4C4F">
        <w:rPr>
          <w:color w:val="333333"/>
          <w:bdr w:val="none" w:sz="0" w:space="0" w:color="auto" w:frame="1"/>
          <w:vertAlign w:val="subscript"/>
        </w:rPr>
        <w:t>l</w:t>
      </w:r>
      <w:r w:rsidRPr="00BF4C4F">
        <w:rPr>
          <w:color w:val="333333"/>
        </w:rPr>
        <w:t> - T</w:t>
      </w:r>
      <w:r w:rsidRPr="00BF4C4F">
        <w:rPr>
          <w:color w:val="333333"/>
          <w:bdr w:val="none" w:sz="0" w:space="0" w:color="auto" w:frame="1"/>
          <w:vertAlign w:val="subscript"/>
        </w:rPr>
        <w:t>b</w:t>
      </w:r>
      <w:r w:rsidRPr="00BF4C4F">
        <w:rPr>
          <w:color w:val="333333"/>
        </w:rPr>
        <w:t> , this is neither the lending nor borrowing.</w:t>
      </w:r>
    </w:p>
    <w:p w:rsidR="008536C0" w:rsidRPr="00BF4C4F" w:rsidRDefault="008536C0" w:rsidP="008536C0">
      <w:pPr>
        <w:pStyle w:val="NormalWeb"/>
        <w:shd w:val="clear" w:color="auto" w:fill="FFFFFF"/>
        <w:spacing w:before="0" w:beforeAutospacing="0" w:after="0" w:afterAutospacing="0"/>
        <w:textAlignment w:val="baseline"/>
        <w:rPr>
          <w:color w:val="333333"/>
          <w:bdr w:val="none" w:sz="0" w:space="0" w:color="auto" w:frame="1"/>
          <w:vertAlign w:val="subscript"/>
        </w:rPr>
      </w:pPr>
      <w:r w:rsidRPr="00BF4C4F">
        <w:rPr>
          <w:color w:val="333333"/>
        </w:rPr>
        <w:t>In the above figure, CML is made up of C - T</w:t>
      </w:r>
      <w:r w:rsidRPr="00BF4C4F">
        <w:rPr>
          <w:color w:val="333333"/>
          <w:bdr w:val="none" w:sz="0" w:space="0" w:color="auto" w:frame="1"/>
          <w:vertAlign w:val="subscript"/>
        </w:rPr>
        <w:t>l</w:t>
      </w:r>
      <w:r w:rsidRPr="00BF4C4F">
        <w:rPr>
          <w:color w:val="333333"/>
        </w:rPr>
        <w:t> - T</w:t>
      </w:r>
      <w:r w:rsidRPr="00BF4C4F">
        <w:rPr>
          <w:color w:val="333333"/>
          <w:bdr w:val="none" w:sz="0" w:space="0" w:color="auto" w:frame="1"/>
          <w:vertAlign w:val="subscript"/>
        </w:rPr>
        <w:t>b</w:t>
      </w:r>
      <w:r w:rsidRPr="00BF4C4F">
        <w:rPr>
          <w:color w:val="333333"/>
        </w:rPr>
        <w:t> - B, that is a line segment (C - T</w:t>
      </w:r>
      <w:r w:rsidRPr="00BF4C4F">
        <w:rPr>
          <w:color w:val="333333"/>
          <w:bdr w:val="none" w:sz="0" w:space="0" w:color="auto" w:frame="1"/>
          <w:vertAlign w:val="subscript"/>
        </w:rPr>
        <w:t>l</w:t>
      </w:r>
      <w:r w:rsidRPr="00BF4C4F">
        <w:rPr>
          <w:color w:val="333333"/>
        </w:rPr>
        <w:t>), a curve segment (T</w:t>
      </w:r>
      <w:r w:rsidRPr="00BF4C4F">
        <w:rPr>
          <w:color w:val="333333"/>
          <w:bdr w:val="none" w:sz="0" w:space="0" w:color="auto" w:frame="1"/>
          <w:vertAlign w:val="subscript"/>
        </w:rPr>
        <w:t>l</w:t>
      </w:r>
      <w:r w:rsidRPr="00BF4C4F">
        <w:rPr>
          <w:color w:val="333333"/>
        </w:rPr>
        <w:t> - T</w:t>
      </w:r>
      <w:r w:rsidRPr="00BF4C4F">
        <w:rPr>
          <w:color w:val="333333"/>
          <w:bdr w:val="none" w:sz="0" w:space="0" w:color="auto" w:frame="1"/>
          <w:vertAlign w:val="subscript"/>
        </w:rPr>
        <w:t>b</w:t>
      </w:r>
      <w:r w:rsidRPr="00BF4C4F">
        <w:rPr>
          <w:color w:val="333333"/>
        </w:rPr>
        <w:t>), and another line (T</w:t>
      </w:r>
      <w:r w:rsidRPr="00BF4C4F">
        <w:rPr>
          <w:color w:val="333333"/>
          <w:bdr w:val="none" w:sz="0" w:space="0" w:color="auto" w:frame="1"/>
          <w:vertAlign w:val="subscript"/>
        </w:rPr>
        <w:t>b</w:t>
      </w:r>
      <w:r w:rsidRPr="00BF4C4F">
        <w:rPr>
          <w:color w:val="333333"/>
        </w:rPr>
        <w:t> - B). CML</w:t>
      </w:r>
      <w:r w:rsidRPr="00BF4C4F">
        <w:rPr>
          <w:color w:val="333333"/>
          <w:bdr w:val="none" w:sz="0" w:space="0" w:color="auto" w:frame="1"/>
          <w:vertAlign w:val="subscript"/>
        </w:rPr>
        <w:t>b</w:t>
      </w:r>
      <w:r w:rsidRPr="00BF4C4F">
        <w:rPr>
          <w:color w:val="333333"/>
        </w:rPr>
        <w:t> is slightly kinked as the borrowing rate is higher than the risk-free lending rate and small part of the concave efficient frontier is a segment of the CML</w:t>
      </w:r>
      <w:r w:rsidRPr="00BF4C4F">
        <w:rPr>
          <w:color w:val="333333"/>
          <w:bdr w:val="none" w:sz="0" w:space="0" w:color="auto" w:frame="1"/>
          <w:vertAlign w:val="subscript"/>
        </w:rPr>
        <w:t>b</w:t>
      </w:r>
    </w:p>
    <w:p w:rsidR="002B297A" w:rsidRPr="00BF4C4F" w:rsidRDefault="002B297A" w:rsidP="008536C0">
      <w:pPr>
        <w:pStyle w:val="NormalWeb"/>
        <w:shd w:val="clear" w:color="auto" w:fill="FFFFFF"/>
        <w:spacing w:before="0" w:beforeAutospacing="0" w:after="0" w:afterAutospacing="0"/>
        <w:textAlignment w:val="baseline"/>
        <w:rPr>
          <w:color w:val="333333"/>
          <w:bdr w:val="none" w:sz="0" w:space="0" w:color="auto" w:frame="1"/>
        </w:rPr>
      </w:pP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C) Securities Market line is a graphical representation of CAPM (Capital Asset Pricing Model).It Reflects levels of systematic risk of various Marketable Securities. The graphical representation of SML is based on the formula</w:t>
      </w: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Required Return = Risk-free rate of return + Beta [Market return - Rsk-free rate of return]</w:t>
      </w: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Where,</w:t>
      </w: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E (RI) = Required Return / Expected Return on Security</w:t>
      </w: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Rf= Risk Free Rate</w:t>
      </w: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E (Rm) = Market Return / Expected Return on Market Portfolio</w:t>
      </w: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Beta = Systematic Risk</w:t>
      </w: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The X axis Denotes Beta i.e. Systematic Risk or Market Risk</w:t>
      </w: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Y axis represents Required Rate of Return.</w:t>
      </w: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D) The Securities that lie above the Securities Market Line are undervalued because for a given amount of risk, they yield a higher return. The assets below the SML are overvalued because for a given amount of risk, they yield a lower return.</w:t>
      </w:r>
    </w:p>
    <w:p w:rsidR="002B297A" w:rsidRPr="00BF4C4F" w:rsidRDefault="002B297A" w:rsidP="002B297A">
      <w:pPr>
        <w:pStyle w:val="NormalWeb"/>
        <w:shd w:val="clear" w:color="auto" w:fill="FFFFFF"/>
        <w:spacing w:before="0" w:beforeAutospacing="0" w:after="0" w:afterAutospacing="0"/>
        <w:textAlignment w:val="baseline"/>
        <w:rPr>
          <w:color w:val="333333"/>
        </w:rPr>
      </w:pPr>
      <w:r w:rsidRPr="00BF4C4F">
        <w:rPr>
          <w:rStyle w:val="Strong"/>
          <w:b w:val="0"/>
          <w:color w:val="333333"/>
          <w:bdr w:val="none" w:sz="0" w:space="0" w:color="auto" w:frame="1"/>
        </w:rPr>
        <w:t>Alpha</w:t>
      </w:r>
      <w:r w:rsidRPr="00BF4C4F">
        <w:rPr>
          <w:color w:val="333333"/>
        </w:rPr>
        <w:t> is the term used to describe manager's / strategies ability to generate return over and above of the market Return. Alpha is the excess return of an investment relative to the return of a benchmark. Alpha may be Positive or negative, depends on Active Investment.</w:t>
      </w: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Alpha = Investment return - Benchmark's Return</w:t>
      </w: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As per Security Market Line, Higher Alpha means Better Stock Selection and High Return on Portfolio.</w:t>
      </w:r>
    </w:p>
    <w:p w:rsidR="002B297A" w:rsidRPr="00BF4C4F" w:rsidRDefault="002B297A" w:rsidP="002B297A">
      <w:pPr>
        <w:pStyle w:val="NormalWeb"/>
        <w:shd w:val="clear" w:color="auto" w:fill="FFFFFF"/>
        <w:spacing w:before="0" w:beforeAutospacing="0" w:after="240" w:afterAutospacing="0"/>
        <w:textAlignment w:val="baseline"/>
        <w:rPr>
          <w:color w:val="333333"/>
        </w:rPr>
      </w:pPr>
      <w:r w:rsidRPr="00BF4C4F">
        <w:rPr>
          <w:color w:val="333333"/>
        </w:rPr>
        <w:t>Alpha in Security Market Line can be described as the gap between Expected Return on Market Portfolio and Risk free Return.</w:t>
      </w:r>
    </w:p>
    <w:p w:rsidR="00BF4C4F" w:rsidRPr="00BF4C4F" w:rsidRDefault="002B297A" w:rsidP="00BF4C4F">
      <w:pPr>
        <w:shd w:val="clear" w:color="auto" w:fill="FFFFFF"/>
        <w:spacing w:after="0" w:line="240" w:lineRule="auto"/>
        <w:ind w:right="240"/>
        <w:textAlignment w:val="baseline"/>
        <w:rPr>
          <w:rFonts w:ascii="Times New Roman" w:eastAsia="Times New Roman" w:hAnsi="Times New Roman" w:cs="Times New Roman"/>
          <w:color w:val="333333"/>
          <w:sz w:val="24"/>
          <w:szCs w:val="24"/>
        </w:rPr>
      </w:pPr>
      <w:r w:rsidRPr="00BF4C4F">
        <w:rPr>
          <w:rFonts w:ascii="Times New Roman" w:hAnsi="Times New Roman" w:cs="Times New Roman"/>
          <w:color w:val="333333"/>
          <w:sz w:val="24"/>
          <w:szCs w:val="24"/>
        </w:rPr>
        <w:t xml:space="preserve">E) </w:t>
      </w:r>
      <w:r w:rsidR="00BF4C4F" w:rsidRPr="00BF4C4F">
        <w:rPr>
          <w:rFonts w:ascii="Times New Roman" w:eastAsia="Times New Roman" w:hAnsi="Times New Roman" w:cs="Times New Roman"/>
          <w:color w:val="333333"/>
          <w:sz w:val="24"/>
          <w:szCs w:val="24"/>
        </w:rPr>
        <w:t>To understand the market perception, one needs to know that the actual return gives the meaning of actual return that will be yielded by holding a stock, and an expected return is the return that is expected by an investor. Market perceptions effect over the actual return by holding biases by the investors.</w:t>
      </w:r>
    </w:p>
    <w:p w:rsidR="00BF4C4F" w:rsidRPr="00BF4C4F" w:rsidRDefault="00BF4C4F" w:rsidP="00BF4C4F">
      <w:pPr>
        <w:shd w:val="clear" w:color="auto" w:fill="FFFFFF"/>
        <w:spacing w:after="0" w:line="240" w:lineRule="auto"/>
        <w:ind w:right="240"/>
        <w:textAlignment w:val="baseline"/>
        <w:rPr>
          <w:rFonts w:ascii="Times New Roman" w:eastAsia="Times New Roman" w:hAnsi="Times New Roman" w:cs="Times New Roman"/>
          <w:color w:val="333333"/>
          <w:sz w:val="24"/>
          <w:szCs w:val="24"/>
        </w:rPr>
      </w:pPr>
      <w:r w:rsidRPr="00BF4C4F">
        <w:rPr>
          <w:rFonts w:ascii="Times New Roman" w:eastAsia="Times New Roman" w:hAnsi="Times New Roman" w:cs="Times New Roman"/>
          <w:color w:val="333333"/>
          <w:sz w:val="24"/>
          <w:szCs w:val="24"/>
        </w:rPr>
        <w:lastRenderedPageBreak/>
        <w:t>Investor's create market perception by showing herd-mentality at times by following a group of shareholder's opinions to sell/buy the stock which is set as an example of market perception, and this may affect over the demand and supply for a stock.</w:t>
      </w:r>
    </w:p>
    <w:p w:rsidR="00BF4C4F" w:rsidRPr="00BF4C4F" w:rsidRDefault="00BF4C4F" w:rsidP="00BF4C4F">
      <w:pPr>
        <w:shd w:val="clear" w:color="auto" w:fill="FFFFFF"/>
        <w:spacing w:after="0" w:line="240" w:lineRule="auto"/>
        <w:ind w:right="240"/>
        <w:textAlignment w:val="baseline"/>
        <w:rPr>
          <w:rFonts w:ascii="Times New Roman" w:eastAsia="Times New Roman" w:hAnsi="Times New Roman" w:cs="Times New Roman"/>
          <w:color w:val="333333"/>
          <w:sz w:val="24"/>
          <w:szCs w:val="24"/>
        </w:rPr>
      </w:pPr>
    </w:p>
    <w:p w:rsidR="002B297A" w:rsidRPr="00BF4C4F" w:rsidRDefault="002B297A" w:rsidP="002B297A">
      <w:pPr>
        <w:pStyle w:val="NormalWeb"/>
        <w:shd w:val="clear" w:color="auto" w:fill="FFFFFF"/>
        <w:spacing w:before="0" w:beforeAutospacing="0" w:after="240" w:afterAutospacing="0"/>
        <w:textAlignment w:val="baseline"/>
        <w:rPr>
          <w:color w:val="333333"/>
        </w:rPr>
      </w:pPr>
    </w:p>
    <w:p w:rsidR="00725D83" w:rsidRPr="00BF4C4F" w:rsidRDefault="00725D83" w:rsidP="000A4A66">
      <w:pPr>
        <w:pStyle w:val="NormalWeb"/>
        <w:shd w:val="clear" w:color="auto" w:fill="FFFFFF"/>
        <w:spacing w:before="0" w:beforeAutospacing="0" w:after="240" w:afterAutospacing="0"/>
        <w:textAlignment w:val="baseline"/>
        <w:rPr>
          <w:color w:val="333333"/>
        </w:rPr>
      </w:pPr>
      <w:r w:rsidRPr="00BF4C4F">
        <w:rPr>
          <w:color w:val="333333"/>
        </w:rPr>
        <w:t>4) A)</w:t>
      </w:r>
    </w:p>
    <w:p w:rsidR="00BF4C4F" w:rsidRDefault="00BF4C4F" w:rsidP="000A4A66">
      <w:pPr>
        <w:pStyle w:val="NormalWeb"/>
        <w:shd w:val="clear" w:color="auto" w:fill="FFFFFF"/>
        <w:spacing w:before="0" w:beforeAutospacing="0" w:after="240" w:afterAutospacing="0"/>
        <w:textAlignment w:val="baseline"/>
        <w:rPr>
          <w:color w:val="333333"/>
        </w:rPr>
      </w:pPr>
      <w:r w:rsidRPr="00BF4C4F">
        <w:rPr>
          <w:color w:val="333333"/>
        </w:rPr>
        <w:t>I</w:t>
      </w:r>
    </w:p>
    <w:p w:rsidR="00725D83" w:rsidRPr="00BF4C4F" w:rsidRDefault="00725D83" w:rsidP="000A4A66">
      <w:pPr>
        <w:pStyle w:val="NormalWeb"/>
        <w:shd w:val="clear" w:color="auto" w:fill="FFFFFF"/>
        <w:spacing w:before="0" w:beforeAutospacing="0" w:after="240" w:afterAutospacing="0"/>
        <w:textAlignment w:val="baseline"/>
        <w:rPr>
          <w:color w:val="333333"/>
        </w:rPr>
      </w:pPr>
      <w:r w:rsidRPr="00BF4C4F">
        <w:rPr>
          <w:color w:val="333333"/>
        </w:rPr>
        <w:drawing>
          <wp:inline distT="0" distB="0" distL="0" distR="0">
            <wp:extent cx="5195501" cy="3299254"/>
            <wp:effectExtent l="19050" t="0" r="5149" b="0"/>
            <wp:docPr id="5" name="Picture 0" descr="numb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 1.jpg"/>
                    <pic:cNvPicPr/>
                  </pic:nvPicPr>
                  <pic:blipFill>
                    <a:blip r:embed="rId13"/>
                    <a:stretch>
                      <a:fillRect/>
                    </a:stretch>
                  </pic:blipFill>
                  <pic:spPr>
                    <a:xfrm>
                      <a:off x="0" y="0"/>
                      <a:ext cx="5191903" cy="3296969"/>
                    </a:xfrm>
                    <a:prstGeom prst="rect">
                      <a:avLst/>
                    </a:prstGeom>
                  </pic:spPr>
                </pic:pic>
              </a:graphicData>
            </a:graphic>
          </wp:inline>
        </w:drawing>
      </w:r>
    </w:p>
    <w:p w:rsidR="00BF4C4F" w:rsidRDefault="00BF4C4F" w:rsidP="006D50D5">
      <w:pPr>
        <w:rPr>
          <w:rFonts w:ascii="Times New Roman" w:hAnsi="Times New Roman" w:cs="Times New Roman"/>
          <w:sz w:val="24"/>
          <w:szCs w:val="24"/>
        </w:rPr>
      </w:pPr>
      <w:r w:rsidRPr="00BF4C4F">
        <w:rPr>
          <w:rFonts w:ascii="Times New Roman" w:hAnsi="Times New Roman" w:cs="Times New Roman"/>
          <w:sz w:val="24"/>
          <w:szCs w:val="24"/>
        </w:rPr>
        <w:t>I</w:t>
      </w:r>
      <w:r w:rsidR="00725D83" w:rsidRPr="00BF4C4F">
        <w:rPr>
          <w:rFonts w:ascii="Times New Roman" w:hAnsi="Times New Roman" w:cs="Times New Roman"/>
          <w:sz w:val="24"/>
          <w:szCs w:val="24"/>
        </w:rPr>
        <w:t>i</w:t>
      </w:r>
    </w:p>
    <w:p w:rsidR="000A4A66" w:rsidRPr="00BF4C4F" w:rsidRDefault="00725D83" w:rsidP="006D50D5">
      <w:pPr>
        <w:rPr>
          <w:rFonts w:ascii="Times New Roman" w:hAnsi="Times New Roman" w:cs="Times New Roman"/>
          <w:sz w:val="24"/>
          <w:szCs w:val="24"/>
        </w:rPr>
      </w:pPr>
      <w:r w:rsidRPr="00BF4C4F">
        <w:rPr>
          <w:rFonts w:ascii="Times New Roman" w:hAnsi="Times New Roman" w:cs="Times New Roman"/>
          <w:noProof/>
          <w:sz w:val="24"/>
          <w:szCs w:val="24"/>
        </w:rPr>
        <w:lastRenderedPageBreak/>
        <w:t xml:space="preserve"> </w:t>
      </w:r>
      <w:r w:rsidRPr="00BF4C4F">
        <w:rPr>
          <w:rFonts w:ascii="Times New Roman" w:hAnsi="Times New Roman" w:cs="Times New Roman"/>
          <w:sz w:val="24"/>
          <w:szCs w:val="24"/>
        </w:rPr>
        <w:drawing>
          <wp:inline distT="0" distB="0" distL="0" distR="0">
            <wp:extent cx="5084291" cy="3546389"/>
            <wp:effectExtent l="19050" t="0" r="2059" b="0"/>
            <wp:docPr id="6" name="Picture 1" descr="numb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 2.jpg"/>
                    <pic:cNvPicPr/>
                  </pic:nvPicPr>
                  <pic:blipFill>
                    <a:blip r:embed="rId14"/>
                    <a:stretch>
                      <a:fillRect/>
                    </a:stretch>
                  </pic:blipFill>
                  <pic:spPr>
                    <a:xfrm>
                      <a:off x="0" y="0"/>
                      <a:ext cx="5080770" cy="3543933"/>
                    </a:xfrm>
                    <a:prstGeom prst="rect">
                      <a:avLst/>
                    </a:prstGeom>
                  </pic:spPr>
                </pic:pic>
              </a:graphicData>
            </a:graphic>
          </wp:inline>
        </w:drawing>
      </w:r>
    </w:p>
    <w:p w:rsidR="00BF4C4F" w:rsidRDefault="00BF4C4F" w:rsidP="006D50D5">
      <w:pPr>
        <w:rPr>
          <w:rFonts w:ascii="Times New Roman" w:hAnsi="Times New Roman" w:cs="Times New Roman"/>
          <w:noProof/>
          <w:sz w:val="24"/>
          <w:szCs w:val="24"/>
        </w:rPr>
      </w:pPr>
    </w:p>
    <w:p w:rsidR="00725D83" w:rsidRPr="00BF4C4F" w:rsidRDefault="00725D83" w:rsidP="006D50D5">
      <w:pPr>
        <w:rPr>
          <w:rFonts w:ascii="Times New Roman" w:hAnsi="Times New Roman" w:cs="Times New Roman"/>
          <w:noProof/>
          <w:sz w:val="24"/>
          <w:szCs w:val="24"/>
        </w:rPr>
      </w:pPr>
      <w:r w:rsidRPr="00BF4C4F">
        <w:rPr>
          <w:rFonts w:ascii="Times New Roman" w:hAnsi="Times New Roman" w:cs="Times New Roman"/>
          <w:noProof/>
          <w:sz w:val="24"/>
          <w:szCs w:val="24"/>
        </w:rPr>
        <w:t>iii)</w:t>
      </w:r>
    </w:p>
    <w:p w:rsidR="00725D83" w:rsidRPr="00BF4C4F" w:rsidRDefault="00725D83" w:rsidP="006D50D5">
      <w:pPr>
        <w:rPr>
          <w:rFonts w:ascii="Times New Roman" w:hAnsi="Times New Roman" w:cs="Times New Roman"/>
          <w:sz w:val="24"/>
          <w:szCs w:val="24"/>
        </w:rPr>
      </w:pPr>
      <w:r w:rsidRPr="00BF4C4F">
        <w:rPr>
          <w:rFonts w:ascii="Times New Roman" w:hAnsi="Times New Roman" w:cs="Times New Roman"/>
          <w:noProof/>
          <w:sz w:val="24"/>
          <w:szCs w:val="24"/>
        </w:rPr>
        <w:drawing>
          <wp:inline distT="0" distB="0" distL="0" distR="0">
            <wp:extent cx="5430280" cy="2681416"/>
            <wp:effectExtent l="19050" t="0" r="0" b="0"/>
            <wp:docPr id="7" name="Picture 2" descr="numbe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 3.jpg"/>
                    <pic:cNvPicPr/>
                  </pic:nvPicPr>
                  <pic:blipFill>
                    <a:blip r:embed="rId15"/>
                    <a:stretch>
                      <a:fillRect/>
                    </a:stretch>
                  </pic:blipFill>
                  <pic:spPr>
                    <a:xfrm>
                      <a:off x="0" y="0"/>
                      <a:ext cx="5426519" cy="2679559"/>
                    </a:xfrm>
                    <a:prstGeom prst="rect">
                      <a:avLst/>
                    </a:prstGeom>
                  </pic:spPr>
                </pic:pic>
              </a:graphicData>
            </a:graphic>
          </wp:inline>
        </w:drawing>
      </w:r>
    </w:p>
    <w:p w:rsidR="00725D83" w:rsidRPr="00BF4C4F" w:rsidRDefault="00725D83" w:rsidP="00725D83">
      <w:pPr>
        <w:pStyle w:val="NormalWeb"/>
        <w:shd w:val="clear" w:color="auto" w:fill="FFFFFF"/>
        <w:spacing w:before="0" w:beforeAutospacing="0" w:after="240" w:afterAutospacing="0"/>
        <w:textAlignment w:val="baseline"/>
        <w:rPr>
          <w:color w:val="333333"/>
        </w:rPr>
      </w:pPr>
      <w:r w:rsidRPr="00BF4C4F">
        <w:t>B)</w:t>
      </w:r>
      <w:r w:rsidRPr="00BF4C4F">
        <w:rPr>
          <w:color w:val="333333"/>
        </w:rPr>
        <w:t xml:space="preserve"> From the above we can conclude, if there is no tax then accumulating debt decreases value of firm. However if there is tax then up to a certain level of debt corporate can take benefit of interest costs and improve their value . But after a certain level the cost of debt servicing brings down the value of the firm. If the debts are risky implying higher interest costs initial tax benefits </w:t>
      </w:r>
      <w:r w:rsidRPr="00BF4C4F">
        <w:rPr>
          <w:color w:val="333333"/>
        </w:rPr>
        <w:lastRenderedPageBreak/>
        <w:t>are higher but after the optimal level the costs increase faster thus depleting value. Similarly financial distress and bankruptcy costs deplete the value even faster.</w:t>
      </w:r>
    </w:p>
    <w:p w:rsidR="00725D83" w:rsidRPr="00BF4C4F" w:rsidRDefault="00725D83" w:rsidP="00725D83">
      <w:pPr>
        <w:pStyle w:val="NormalWeb"/>
        <w:shd w:val="clear" w:color="auto" w:fill="FFFFFF"/>
        <w:spacing w:before="0" w:beforeAutospacing="0" w:after="240" w:afterAutospacing="0"/>
        <w:textAlignment w:val="baseline"/>
        <w:rPr>
          <w:color w:val="333333"/>
        </w:rPr>
      </w:pPr>
      <w:r w:rsidRPr="00BF4C4F">
        <w:rPr>
          <w:color w:val="333333"/>
        </w:rPr>
        <w:t>C) Personally I think Scenario 3 is the most realistic as corporate debts carry a certain amount of risk and excess debt can lead to financial distress for any firm or company.</w:t>
      </w:r>
    </w:p>
    <w:p w:rsidR="004C6E7A" w:rsidRPr="00BF4C4F" w:rsidRDefault="004C6E7A" w:rsidP="00725D83">
      <w:pPr>
        <w:pStyle w:val="NormalWeb"/>
        <w:shd w:val="clear" w:color="auto" w:fill="FFFFFF"/>
        <w:spacing w:before="0" w:beforeAutospacing="0" w:after="240" w:afterAutospacing="0"/>
        <w:textAlignment w:val="baseline"/>
        <w:rPr>
          <w:color w:val="333333"/>
        </w:rPr>
      </w:pPr>
      <w:r w:rsidRPr="00BF4C4F">
        <w:rPr>
          <w:color w:val="333333"/>
        </w:rPr>
        <w:t>D)</w:t>
      </w:r>
    </w:p>
    <w:p w:rsidR="004C6E7A" w:rsidRPr="00BF4C4F" w:rsidRDefault="00725D83" w:rsidP="00725D83">
      <w:pPr>
        <w:pStyle w:val="NormalWeb"/>
        <w:shd w:val="clear" w:color="auto" w:fill="FFFFFF"/>
        <w:spacing w:before="0" w:beforeAutospacing="0" w:after="240" w:afterAutospacing="0"/>
        <w:textAlignment w:val="baseline"/>
        <w:rPr>
          <w:color w:val="333333"/>
        </w:rPr>
      </w:pPr>
      <w:r w:rsidRPr="00BF4C4F">
        <w:rPr>
          <w:noProof/>
          <w:color w:val="333333"/>
        </w:rPr>
        <w:drawing>
          <wp:inline distT="0" distB="0" distL="0" distR="0">
            <wp:extent cx="5340028" cy="3240218"/>
            <wp:effectExtent l="19050" t="0" r="0" b="0"/>
            <wp:docPr id="8" name="Picture 7" descr="4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1.jpeg"/>
                    <pic:cNvPicPr/>
                  </pic:nvPicPr>
                  <pic:blipFill>
                    <a:blip r:embed="rId16"/>
                    <a:stretch>
                      <a:fillRect/>
                    </a:stretch>
                  </pic:blipFill>
                  <pic:spPr>
                    <a:xfrm>
                      <a:off x="0" y="0"/>
                      <a:ext cx="5346688" cy="3244259"/>
                    </a:xfrm>
                    <a:prstGeom prst="rect">
                      <a:avLst/>
                    </a:prstGeom>
                  </pic:spPr>
                </pic:pic>
              </a:graphicData>
            </a:graphic>
          </wp:inline>
        </w:drawing>
      </w:r>
    </w:p>
    <w:p w:rsidR="004C6E7A" w:rsidRPr="00BF4C4F" w:rsidRDefault="004C6E7A" w:rsidP="004C6E7A">
      <w:pPr>
        <w:pStyle w:val="NormalWeb"/>
        <w:shd w:val="clear" w:color="auto" w:fill="FFFFFF"/>
        <w:spacing w:before="0" w:beforeAutospacing="0" w:after="240" w:afterAutospacing="0"/>
        <w:textAlignment w:val="baseline"/>
        <w:rPr>
          <w:color w:val="333333"/>
        </w:rPr>
      </w:pPr>
    </w:p>
    <w:p w:rsidR="004C6E7A" w:rsidRPr="00BF4C4F" w:rsidRDefault="004C6E7A" w:rsidP="004C6E7A">
      <w:pPr>
        <w:pStyle w:val="NormalWeb"/>
        <w:shd w:val="clear" w:color="auto" w:fill="FFFFFF"/>
        <w:spacing w:before="0" w:beforeAutospacing="0" w:after="240" w:afterAutospacing="0"/>
        <w:textAlignment w:val="baseline"/>
        <w:rPr>
          <w:color w:val="333333"/>
        </w:rPr>
      </w:pPr>
      <w:r w:rsidRPr="00BF4C4F">
        <w:rPr>
          <w:color w:val="333333"/>
        </w:rPr>
        <w:t>E) WACC is actually the lowest when there is an optimal mix of debt and equity; a certain amount of debt helps in tax benefits due to interest cost deduction and thus could be added to the capital structure. But beyond the optimal point it’s too costly to service the debt so costs outweigh the tax benefits.</w:t>
      </w:r>
    </w:p>
    <w:p w:rsidR="004C6E7A" w:rsidRPr="00BF4C4F" w:rsidRDefault="004C6E7A" w:rsidP="004C6E7A">
      <w:pPr>
        <w:pStyle w:val="NormalWeb"/>
        <w:shd w:val="clear" w:color="auto" w:fill="FFFFFF"/>
        <w:spacing w:before="0" w:beforeAutospacing="0" w:after="240" w:afterAutospacing="0"/>
        <w:textAlignment w:val="baseline"/>
        <w:rPr>
          <w:color w:val="333333"/>
        </w:rPr>
      </w:pPr>
      <w:r w:rsidRPr="00BF4C4F">
        <w:rPr>
          <w:color w:val="333333"/>
        </w:rPr>
        <w:t>5) A) WACC=WD*Kd+We*Ke</w:t>
      </w:r>
    </w:p>
    <w:p w:rsidR="004C6E7A" w:rsidRPr="00BF4C4F" w:rsidRDefault="004C6E7A" w:rsidP="004C6E7A">
      <w:pPr>
        <w:pStyle w:val="NormalWeb"/>
        <w:shd w:val="clear" w:color="auto" w:fill="FFFFFF"/>
        <w:spacing w:before="0" w:beforeAutospacing="0" w:after="240" w:afterAutospacing="0"/>
        <w:textAlignment w:val="baseline"/>
        <w:rPr>
          <w:color w:val="333333"/>
        </w:rPr>
      </w:pPr>
      <w:r w:rsidRPr="00BF4C4F">
        <w:rPr>
          <w:color w:val="333333"/>
        </w:rPr>
        <w:t>Where, Wd is weight of Debt, We is weight of equity, Kd is cost of debt, Ke is cost of equity.</w:t>
      </w:r>
    </w:p>
    <w:p w:rsidR="004C6E7A" w:rsidRPr="00BF4C4F" w:rsidRDefault="004C6E7A" w:rsidP="004C6E7A">
      <w:pPr>
        <w:pStyle w:val="NormalWeb"/>
        <w:shd w:val="clear" w:color="auto" w:fill="FFFFFF"/>
        <w:spacing w:before="0" w:beforeAutospacing="0" w:after="240" w:afterAutospacing="0"/>
        <w:textAlignment w:val="baseline"/>
        <w:rPr>
          <w:color w:val="333333"/>
        </w:rPr>
      </w:pPr>
      <w:r w:rsidRPr="00BF4C4F">
        <w:rPr>
          <w:color w:val="333333"/>
        </w:rPr>
        <w:t>Kd=4*(1-.03) %</w:t>
      </w:r>
    </w:p>
    <w:p w:rsidR="004C6E7A" w:rsidRPr="00BF4C4F" w:rsidRDefault="004C6E7A" w:rsidP="004C6E7A">
      <w:pPr>
        <w:pStyle w:val="NormalWeb"/>
        <w:shd w:val="clear" w:color="auto" w:fill="FFFFFF"/>
        <w:spacing w:before="0" w:beforeAutospacing="0" w:after="240" w:afterAutospacing="0"/>
        <w:textAlignment w:val="baseline"/>
        <w:rPr>
          <w:color w:val="333333"/>
        </w:rPr>
      </w:pPr>
      <w:r w:rsidRPr="00BF4C4F">
        <w:rPr>
          <w:color w:val="333333"/>
        </w:rPr>
        <w:t>=2.8%</w:t>
      </w:r>
    </w:p>
    <w:p w:rsidR="004C6E7A" w:rsidRPr="00BF4C4F" w:rsidRDefault="004C6E7A" w:rsidP="004C6E7A">
      <w:pPr>
        <w:pStyle w:val="NormalWeb"/>
        <w:shd w:val="clear" w:color="auto" w:fill="FFFFFF"/>
        <w:spacing w:before="0" w:beforeAutospacing="0" w:after="240" w:afterAutospacing="0"/>
        <w:textAlignment w:val="baseline"/>
        <w:rPr>
          <w:color w:val="333333"/>
        </w:rPr>
      </w:pPr>
      <w:r w:rsidRPr="00BF4C4F">
        <w:rPr>
          <w:color w:val="333333"/>
        </w:rPr>
        <w:t>Ke=4+6*1.2 (Formula=Risk free return+ Market risk premium* Beta)</w:t>
      </w:r>
    </w:p>
    <w:p w:rsidR="004C6E7A" w:rsidRPr="00BF4C4F" w:rsidRDefault="004C6E7A" w:rsidP="004C6E7A">
      <w:pPr>
        <w:pStyle w:val="NormalWeb"/>
        <w:shd w:val="clear" w:color="auto" w:fill="FFFFFF"/>
        <w:spacing w:before="0" w:beforeAutospacing="0" w:after="240" w:afterAutospacing="0"/>
        <w:textAlignment w:val="baseline"/>
        <w:rPr>
          <w:color w:val="333333"/>
        </w:rPr>
      </w:pPr>
      <w:r w:rsidRPr="00BF4C4F">
        <w:rPr>
          <w:color w:val="333333"/>
        </w:rPr>
        <w:t>=11.2%</w:t>
      </w:r>
    </w:p>
    <w:p w:rsidR="004C6E7A" w:rsidRPr="00BF4C4F" w:rsidRDefault="004C6E7A" w:rsidP="004C6E7A">
      <w:pPr>
        <w:pStyle w:val="NormalWeb"/>
        <w:shd w:val="clear" w:color="auto" w:fill="FFFFFF"/>
        <w:spacing w:before="0" w:beforeAutospacing="0" w:after="240" w:afterAutospacing="0"/>
        <w:textAlignment w:val="baseline"/>
        <w:rPr>
          <w:color w:val="333333"/>
        </w:rPr>
      </w:pPr>
      <w:r w:rsidRPr="00BF4C4F">
        <w:rPr>
          <w:color w:val="333333"/>
        </w:rPr>
        <w:t>WACC=.40*2.8+.6*11.2</w:t>
      </w:r>
    </w:p>
    <w:p w:rsidR="004C6E7A" w:rsidRPr="00BF4C4F" w:rsidRDefault="004C6E7A" w:rsidP="004C6E7A">
      <w:pPr>
        <w:pStyle w:val="NormalWeb"/>
        <w:shd w:val="clear" w:color="auto" w:fill="FFFFFF"/>
        <w:spacing w:before="0" w:beforeAutospacing="0" w:after="240" w:afterAutospacing="0"/>
        <w:textAlignment w:val="baseline"/>
        <w:rPr>
          <w:color w:val="333333"/>
        </w:rPr>
      </w:pPr>
      <w:r w:rsidRPr="00BF4C4F">
        <w:rPr>
          <w:color w:val="333333"/>
        </w:rPr>
        <w:lastRenderedPageBreak/>
        <w:t>=7.84%</w:t>
      </w:r>
    </w:p>
    <w:p w:rsidR="004C6E7A" w:rsidRPr="00BF4C4F" w:rsidRDefault="004C6E7A" w:rsidP="004C6E7A">
      <w:pPr>
        <w:pStyle w:val="NormalWeb"/>
        <w:shd w:val="clear" w:color="auto" w:fill="FFFFFF"/>
        <w:spacing w:before="0" w:beforeAutospacing="0" w:after="240" w:afterAutospacing="0"/>
        <w:textAlignment w:val="baseline"/>
        <w:rPr>
          <w:color w:val="333333"/>
        </w:rPr>
      </w:pPr>
    </w:p>
    <w:p w:rsidR="004C6E7A" w:rsidRPr="00BF4C4F" w:rsidRDefault="004C6E7A" w:rsidP="004C6E7A">
      <w:pPr>
        <w:pStyle w:val="NormalWeb"/>
        <w:shd w:val="clear" w:color="auto" w:fill="FFFFFF"/>
        <w:spacing w:before="0" w:beforeAutospacing="0" w:after="0" w:afterAutospacing="0"/>
        <w:textAlignment w:val="baseline"/>
        <w:rPr>
          <w:rStyle w:val="Strong"/>
          <w:color w:val="333333"/>
          <w:bdr w:val="none" w:sz="0" w:space="0" w:color="auto" w:frame="1"/>
        </w:rPr>
      </w:pPr>
      <w:r w:rsidRPr="00BF4C4F">
        <w:rPr>
          <w:color w:val="333333"/>
        </w:rPr>
        <w:t xml:space="preserve">B) </w:t>
      </w:r>
    </w:p>
    <w:tbl>
      <w:tblPr>
        <w:tblStyle w:val="TableGrid"/>
        <w:tblW w:w="0" w:type="auto"/>
        <w:tblLook w:val="04A0"/>
      </w:tblPr>
      <w:tblGrid>
        <w:gridCol w:w="1398"/>
        <w:gridCol w:w="1662"/>
        <w:gridCol w:w="1662"/>
        <w:gridCol w:w="1618"/>
        <w:gridCol w:w="1618"/>
        <w:gridCol w:w="1618"/>
      </w:tblGrid>
      <w:tr w:rsidR="00B703B4" w:rsidRPr="00BF4C4F" w:rsidTr="00B703B4">
        <w:tc>
          <w:tcPr>
            <w:tcW w:w="1398"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Years</w:t>
            </w:r>
          </w:p>
        </w:tc>
        <w:tc>
          <w:tcPr>
            <w:tcW w:w="1662"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0</w:t>
            </w:r>
          </w:p>
        </w:tc>
        <w:tc>
          <w:tcPr>
            <w:tcW w:w="1662"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1</w:t>
            </w:r>
          </w:p>
        </w:tc>
        <w:tc>
          <w:tcPr>
            <w:tcW w:w="1618"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2</w:t>
            </w:r>
          </w:p>
        </w:tc>
        <w:tc>
          <w:tcPr>
            <w:tcW w:w="1618"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3</w:t>
            </w:r>
          </w:p>
        </w:tc>
        <w:tc>
          <w:tcPr>
            <w:tcW w:w="1618"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4</w:t>
            </w:r>
          </w:p>
        </w:tc>
      </w:tr>
      <w:tr w:rsidR="00B703B4" w:rsidRPr="00BF4C4F" w:rsidTr="00B703B4">
        <w:tc>
          <w:tcPr>
            <w:tcW w:w="1398"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FCF</w:t>
            </w:r>
          </w:p>
        </w:tc>
        <w:tc>
          <w:tcPr>
            <w:tcW w:w="1662"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-216000</w:t>
            </w:r>
          </w:p>
        </w:tc>
        <w:tc>
          <w:tcPr>
            <w:tcW w:w="1662"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100000</w:t>
            </w:r>
          </w:p>
        </w:tc>
        <w:tc>
          <w:tcPr>
            <w:tcW w:w="1618"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75000</w:t>
            </w:r>
          </w:p>
        </w:tc>
        <w:tc>
          <w:tcPr>
            <w:tcW w:w="1618"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50000</w:t>
            </w:r>
          </w:p>
        </w:tc>
        <w:tc>
          <w:tcPr>
            <w:tcW w:w="1618"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25000</w:t>
            </w:r>
          </w:p>
        </w:tc>
      </w:tr>
      <w:tr w:rsidR="00B703B4" w:rsidRPr="00BF4C4F" w:rsidTr="00B703B4">
        <w:tc>
          <w:tcPr>
            <w:tcW w:w="1398"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Present value @7.84%</w:t>
            </w:r>
          </w:p>
        </w:tc>
        <w:tc>
          <w:tcPr>
            <w:tcW w:w="1662"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-216000</w:t>
            </w:r>
          </w:p>
        </w:tc>
        <w:tc>
          <w:tcPr>
            <w:tcW w:w="1662"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92730</w:t>
            </w:r>
          </w:p>
        </w:tc>
        <w:tc>
          <w:tcPr>
            <w:tcW w:w="1618"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64491</w:t>
            </w:r>
          </w:p>
        </w:tc>
        <w:tc>
          <w:tcPr>
            <w:tcW w:w="1618"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39869</w:t>
            </w:r>
          </w:p>
        </w:tc>
        <w:tc>
          <w:tcPr>
            <w:tcW w:w="1618" w:type="dxa"/>
          </w:tcPr>
          <w:p w:rsidR="00B703B4" w:rsidRPr="00BF4C4F" w:rsidRDefault="00B703B4" w:rsidP="004C6E7A">
            <w:pPr>
              <w:pStyle w:val="NormalWeb"/>
              <w:spacing w:before="0" w:beforeAutospacing="0" w:after="0" w:afterAutospacing="0"/>
              <w:textAlignment w:val="baseline"/>
              <w:rPr>
                <w:color w:val="333333"/>
              </w:rPr>
            </w:pPr>
            <w:r w:rsidRPr="00BF4C4F">
              <w:rPr>
                <w:color w:val="333333"/>
              </w:rPr>
              <w:t>18485</w:t>
            </w:r>
          </w:p>
        </w:tc>
      </w:tr>
    </w:tbl>
    <w:p w:rsidR="004C6E7A" w:rsidRPr="00BF4C4F" w:rsidRDefault="004C6E7A" w:rsidP="004C6E7A">
      <w:pPr>
        <w:pStyle w:val="NormalWeb"/>
        <w:shd w:val="clear" w:color="auto" w:fill="FFFFFF"/>
        <w:spacing w:before="0" w:beforeAutospacing="0" w:after="0" w:afterAutospacing="0"/>
        <w:textAlignment w:val="baseline"/>
        <w:rPr>
          <w:color w:val="333333"/>
        </w:rPr>
      </w:pPr>
    </w:p>
    <w:p w:rsidR="004C6E7A" w:rsidRPr="00BF4C4F" w:rsidRDefault="004C6E7A" w:rsidP="004C6E7A">
      <w:pPr>
        <w:pStyle w:val="NormalWeb"/>
        <w:shd w:val="clear" w:color="auto" w:fill="FFFFFF"/>
        <w:spacing w:before="0" w:beforeAutospacing="0" w:after="240" w:afterAutospacing="0"/>
        <w:textAlignment w:val="baseline"/>
        <w:rPr>
          <w:color w:val="333333"/>
        </w:rPr>
      </w:pPr>
      <w:r w:rsidRPr="00BF4C4F">
        <w:rPr>
          <w:color w:val="333333"/>
        </w:rPr>
        <w:t>NPV= -425</w:t>
      </w:r>
    </w:p>
    <w:p w:rsidR="00B703B4" w:rsidRPr="00BF4C4F" w:rsidRDefault="00B703B4" w:rsidP="00B703B4">
      <w:pPr>
        <w:pStyle w:val="NormalWeb"/>
        <w:shd w:val="clear" w:color="auto" w:fill="FFFFFF"/>
        <w:spacing w:before="0" w:beforeAutospacing="0" w:after="0" w:afterAutospacing="0"/>
        <w:textAlignment w:val="baseline"/>
        <w:rPr>
          <w:color w:val="333333"/>
        </w:rPr>
      </w:pPr>
      <w:r w:rsidRPr="00BF4C4F">
        <w:rPr>
          <w:color w:val="333333"/>
        </w:rPr>
        <w:t>c)</w:t>
      </w:r>
      <w:r w:rsidRPr="00BF4C4F">
        <w:rPr>
          <w:rStyle w:val="BalloonTextChar"/>
          <w:rFonts w:ascii="Times New Roman" w:hAnsi="Times New Roman" w:cs="Times New Roman"/>
          <w:color w:val="333333"/>
          <w:sz w:val="24"/>
          <w:szCs w:val="24"/>
          <w:bdr w:val="none" w:sz="0" w:space="0" w:color="auto" w:frame="1"/>
        </w:rPr>
        <w:t xml:space="preserve"> </w:t>
      </w:r>
      <w:r w:rsidRPr="00BF4C4F">
        <w:rPr>
          <w:color w:val="333333"/>
        </w:rPr>
        <w:t> Firm should not invest in the project since NPV is negative.</w:t>
      </w:r>
    </w:p>
    <w:p w:rsidR="00B703B4" w:rsidRPr="00BF4C4F" w:rsidRDefault="00B703B4" w:rsidP="004C6E7A">
      <w:pPr>
        <w:pStyle w:val="NormalWeb"/>
        <w:shd w:val="clear" w:color="auto" w:fill="FFFFFF"/>
        <w:spacing w:before="0" w:beforeAutospacing="0" w:after="240" w:afterAutospacing="0"/>
        <w:textAlignment w:val="baseline"/>
        <w:rPr>
          <w:color w:val="333333"/>
        </w:rPr>
      </w:pPr>
    </w:p>
    <w:p w:rsidR="00B703B4" w:rsidRPr="00BF4C4F" w:rsidRDefault="00B703B4" w:rsidP="00B703B4">
      <w:pPr>
        <w:pStyle w:val="NormalWeb"/>
        <w:shd w:val="clear" w:color="auto" w:fill="FFFFFF"/>
        <w:spacing w:before="0" w:beforeAutospacing="0" w:after="240" w:afterAutospacing="0"/>
        <w:textAlignment w:val="baseline"/>
        <w:rPr>
          <w:color w:val="333333"/>
        </w:rPr>
      </w:pPr>
      <w:r w:rsidRPr="00BF4C4F">
        <w:rPr>
          <w:color w:val="333333"/>
        </w:rPr>
        <w:t>D) Bu = Bl*1/ {1+D (1-t)/E}</w:t>
      </w:r>
    </w:p>
    <w:p w:rsidR="00B703B4" w:rsidRPr="00BF4C4F" w:rsidRDefault="00B703B4" w:rsidP="00B703B4">
      <w:pPr>
        <w:pStyle w:val="NormalWeb"/>
        <w:shd w:val="clear" w:color="auto" w:fill="FFFFFF"/>
        <w:spacing w:before="0" w:beforeAutospacing="0" w:after="240" w:afterAutospacing="0"/>
        <w:textAlignment w:val="baseline"/>
        <w:rPr>
          <w:color w:val="333333"/>
        </w:rPr>
      </w:pPr>
      <w:r w:rsidRPr="00BF4C4F">
        <w:rPr>
          <w:color w:val="333333"/>
        </w:rPr>
        <w:t>Where Bu is unlevered beta, Bl is levered beta, D is debt, E is equity, and t is Tax rate</w:t>
      </w:r>
    </w:p>
    <w:p w:rsidR="00B703B4" w:rsidRPr="00BF4C4F" w:rsidRDefault="00B703B4" w:rsidP="00B703B4">
      <w:pPr>
        <w:pStyle w:val="NormalWeb"/>
        <w:shd w:val="clear" w:color="auto" w:fill="FFFFFF"/>
        <w:spacing w:before="0" w:beforeAutospacing="0" w:after="240" w:afterAutospacing="0"/>
        <w:textAlignment w:val="baseline"/>
        <w:rPr>
          <w:color w:val="333333"/>
        </w:rPr>
      </w:pPr>
      <w:r w:rsidRPr="00BF4C4F">
        <w:rPr>
          <w:color w:val="333333"/>
        </w:rPr>
        <w:t>Bu=1.2*1/ {1+.4(1-0.3)/0.6}</w:t>
      </w:r>
    </w:p>
    <w:p w:rsidR="00B703B4" w:rsidRPr="00BF4C4F" w:rsidRDefault="00B703B4" w:rsidP="00B703B4">
      <w:pPr>
        <w:pStyle w:val="NormalWeb"/>
        <w:shd w:val="clear" w:color="auto" w:fill="FFFFFF"/>
        <w:spacing w:before="0" w:beforeAutospacing="0" w:after="0" w:afterAutospacing="0"/>
        <w:textAlignment w:val="baseline"/>
        <w:rPr>
          <w:rStyle w:val="Strong"/>
          <w:b w:val="0"/>
          <w:color w:val="333333"/>
          <w:bdr w:val="none" w:sz="0" w:space="0" w:color="auto" w:frame="1"/>
        </w:rPr>
      </w:pPr>
      <w:r w:rsidRPr="00BF4C4F">
        <w:rPr>
          <w:rStyle w:val="Strong"/>
          <w:b w:val="0"/>
          <w:color w:val="333333"/>
          <w:bdr w:val="none" w:sz="0" w:space="0" w:color="auto" w:frame="1"/>
        </w:rPr>
        <w:t>Bu=0.818</w:t>
      </w:r>
    </w:p>
    <w:p w:rsidR="00B703B4" w:rsidRPr="00BF4C4F" w:rsidRDefault="00B703B4" w:rsidP="00B703B4">
      <w:pPr>
        <w:pStyle w:val="NormalWeb"/>
        <w:shd w:val="clear" w:color="auto" w:fill="FFFFFF"/>
        <w:spacing w:before="0" w:beforeAutospacing="0" w:after="0" w:afterAutospacing="0"/>
        <w:textAlignment w:val="baseline"/>
        <w:rPr>
          <w:rStyle w:val="Strong"/>
          <w:b w:val="0"/>
          <w:color w:val="333333"/>
          <w:bdr w:val="none" w:sz="0" w:space="0" w:color="auto" w:frame="1"/>
        </w:rPr>
      </w:pPr>
    </w:p>
    <w:p w:rsidR="00B703B4" w:rsidRPr="00BF4C4F" w:rsidRDefault="00B703B4" w:rsidP="00B703B4">
      <w:pPr>
        <w:pStyle w:val="NormalWeb"/>
        <w:shd w:val="clear" w:color="auto" w:fill="FFFFFF"/>
        <w:spacing w:before="0" w:beforeAutospacing="0" w:after="240" w:afterAutospacing="0"/>
        <w:textAlignment w:val="baseline"/>
        <w:rPr>
          <w:color w:val="333333"/>
        </w:rPr>
      </w:pPr>
      <w:r w:rsidRPr="00BF4C4F">
        <w:rPr>
          <w:rStyle w:val="Strong"/>
          <w:b w:val="0"/>
          <w:color w:val="333333"/>
          <w:bdr w:val="none" w:sz="0" w:space="0" w:color="auto" w:frame="1"/>
        </w:rPr>
        <w:t xml:space="preserve">E) </w:t>
      </w:r>
      <w:r w:rsidRPr="00BF4C4F">
        <w:rPr>
          <w:color w:val="333333"/>
        </w:rPr>
        <w:t>New Beta=Bu (1+D (1-t)/E)</w:t>
      </w:r>
    </w:p>
    <w:p w:rsidR="00B703B4" w:rsidRPr="00BF4C4F" w:rsidRDefault="00B703B4" w:rsidP="00B703B4">
      <w:pPr>
        <w:pStyle w:val="NormalWeb"/>
        <w:shd w:val="clear" w:color="auto" w:fill="FFFFFF"/>
        <w:spacing w:before="0" w:beforeAutospacing="0" w:after="240" w:afterAutospacing="0"/>
        <w:textAlignment w:val="baseline"/>
        <w:rPr>
          <w:color w:val="333333"/>
        </w:rPr>
      </w:pPr>
      <w:r w:rsidRPr="00BF4C4F">
        <w:rPr>
          <w:color w:val="333333"/>
        </w:rPr>
        <w:t>=0.818(1+0.5(1-0.3)/0.5)</w:t>
      </w:r>
    </w:p>
    <w:p w:rsidR="00B703B4" w:rsidRPr="00BF4C4F" w:rsidRDefault="00B703B4" w:rsidP="00B703B4">
      <w:pPr>
        <w:pStyle w:val="NormalWeb"/>
        <w:shd w:val="clear" w:color="auto" w:fill="FFFFFF"/>
        <w:spacing w:before="0" w:beforeAutospacing="0" w:after="240" w:afterAutospacing="0"/>
        <w:textAlignment w:val="baseline"/>
        <w:rPr>
          <w:color w:val="333333"/>
        </w:rPr>
      </w:pPr>
      <w:r w:rsidRPr="00BF4C4F">
        <w:rPr>
          <w:color w:val="333333"/>
        </w:rPr>
        <w:t>=1.39</w:t>
      </w:r>
    </w:p>
    <w:p w:rsidR="00B703B4" w:rsidRPr="00BF4C4F" w:rsidRDefault="00B703B4" w:rsidP="00B703B4">
      <w:pPr>
        <w:pStyle w:val="NormalWeb"/>
        <w:shd w:val="clear" w:color="auto" w:fill="FFFFFF"/>
        <w:spacing w:before="0" w:beforeAutospacing="0" w:after="240" w:afterAutospacing="0"/>
        <w:textAlignment w:val="baseline"/>
        <w:rPr>
          <w:color w:val="333333"/>
        </w:rPr>
      </w:pPr>
      <w:r w:rsidRPr="00BF4C4F">
        <w:rPr>
          <w:color w:val="333333"/>
        </w:rPr>
        <w:t>Ke=4+6*1.39</w:t>
      </w:r>
    </w:p>
    <w:p w:rsidR="00B703B4" w:rsidRPr="00BF4C4F" w:rsidRDefault="00B703B4" w:rsidP="00B703B4">
      <w:pPr>
        <w:pStyle w:val="NormalWeb"/>
        <w:shd w:val="clear" w:color="auto" w:fill="FFFFFF"/>
        <w:spacing w:before="0" w:beforeAutospacing="0" w:after="240" w:afterAutospacing="0"/>
        <w:textAlignment w:val="baseline"/>
        <w:rPr>
          <w:color w:val="333333"/>
        </w:rPr>
      </w:pPr>
      <w:r w:rsidRPr="00BF4C4F">
        <w:rPr>
          <w:color w:val="333333"/>
        </w:rPr>
        <w:t>= 12.34</w:t>
      </w:r>
    </w:p>
    <w:p w:rsidR="00B703B4" w:rsidRPr="00BF4C4F" w:rsidRDefault="00B703B4" w:rsidP="00B703B4">
      <w:pPr>
        <w:pStyle w:val="NormalWeb"/>
        <w:shd w:val="clear" w:color="auto" w:fill="FFFFFF"/>
        <w:spacing w:before="0" w:beforeAutospacing="0" w:after="240" w:afterAutospacing="0"/>
        <w:textAlignment w:val="baseline"/>
        <w:rPr>
          <w:color w:val="333333"/>
        </w:rPr>
      </w:pPr>
      <w:r w:rsidRPr="00BF4C4F">
        <w:rPr>
          <w:color w:val="333333"/>
        </w:rPr>
        <w:t>WACC=.5*2.8+.5*12.34</w:t>
      </w:r>
    </w:p>
    <w:p w:rsidR="00B703B4" w:rsidRPr="00BF4C4F" w:rsidRDefault="00B703B4" w:rsidP="00B703B4">
      <w:pPr>
        <w:pStyle w:val="NormalWeb"/>
        <w:shd w:val="clear" w:color="auto" w:fill="FFFFFF"/>
        <w:spacing w:before="0" w:beforeAutospacing="0" w:after="240" w:afterAutospacing="0"/>
        <w:textAlignment w:val="baseline"/>
        <w:rPr>
          <w:color w:val="333333"/>
        </w:rPr>
      </w:pPr>
      <w:r w:rsidRPr="00BF4C4F">
        <w:rPr>
          <w:color w:val="333333"/>
        </w:rPr>
        <w:t>= 7.57%</w:t>
      </w:r>
    </w:p>
    <w:p w:rsidR="00B703B4" w:rsidRPr="00BF4C4F" w:rsidRDefault="00B703B4" w:rsidP="00B703B4">
      <w:pPr>
        <w:pStyle w:val="NormalWeb"/>
        <w:shd w:val="clear" w:color="auto" w:fill="FFFFFF"/>
        <w:spacing w:before="0" w:beforeAutospacing="0" w:after="0" w:afterAutospacing="0"/>
        <w:textAlignment w:val="baseline"/>
        <w:rPr>
          <w:color w:val="333333"/>
        </w:rPr>
      </w:pPr>
      <w:r w:rsidRPr="00BF4C4F">
        <w:rPr>
          <w:color w:val="333333"/>
        </w:rPr>
        <w:t>F)</w:t>
      </w:r>
      <w:hyperlink r:id="rId17" w:history="1">
        <w:r w:rsidRPr="00BF4C4F">
          <w:rPr>
            <w:color w:val="767676"/>
            <w:bdr w:val="none" w:sz="0" w:space="0" w:color="auto" w:frame="1"/>
            <w:shd w:val="clear" w:color="auto" w:fill="FFFFFF"/>
          </w:rPr>
          <w:br/>
        </w:r>
      </w:hyperlink>
    </w:p>
    <w:tbl>
      <w:tblPr>
        <w:tblStyle w:val="TableGrid"/>
        <w:tblW w:w="0" w:type="auto"/>
        <w:tblLook w:val="04A0"/>
      </w:tblPr>
      <w:tblGrid>
        <w:gridCol w:w="1596"/>
        <w:gridCol w:w="1596"/>
        <w:gridCol w:w="1596"/>
        <w:gridCol w:w="1596"/>
        <w:gridCol w:w="1596"/>
        <w:gridCol w:w="1596"/>
      </w:tblGrid>
      <w:tr w:rsidR="00B703B4" w:rsidRPr="00BF4C4F" w:rsidTr="00B703B4">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Years</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0</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1</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2</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3</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4</w:t>
            </w:r>
          </w:p>
        </w:tc>
      </w:tr>
      <w:tr w:rsidR="00B703B4" w:rsidRPr="00BF4C4F" w:rsidTr="00B703B4">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FCF</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-216000</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100000</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75000</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50000</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25000</w:t>
            </w:r>
          </w:p>
        </w:tc>
      </w:tr>
      <w:tr w:rsidR="00B703B4" w:rsidRPr="00BF4C4F" w:rsidTr="00B703B4">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Present value @7.57%</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-216000</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92963</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64816</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40170</w:t>
            </w:r>
          </w:p>
        </w:tc>
        <w:tc>
          <w:tcPr>
            <w:tcW w:w="1596" w:type="dxa"/>
          </w:tcPr>
          <w:p w:rsidR="00B703B4" w:rsidRPr="00BF4C4F" w:rsidRDefault="00B703B4" w:rsidP="00B703B4">
            <w:pPr>
              <w:pStyle w:val="NormalWeb"/>
              <w:spacing w:before="0" w:beforeAutospacing="0" w:after="240" w:afterAutospacing="0"/>
              <w:textAlignment w:val="baseline"/>
              <w:rPr>
                <w:color w:val="333333"/>
              </w:rPr>
            </w:pPr>
            <w:r w:rsidRPr="00BF4C4F">
              <w:rPr>
                <w:color w:val="333333"/>
              </w:rPr>
              <w:t>18671</w:t>
            </w:r>
          </w:p>
        </w:tc>
      </w:tr>
    </w:tbl>
    <w:p w:rsidR="00B703B4" w:rsidRPr="00BF4C4F" w:rsidRDefault="00B703B4" w:rsidP="00B703B4">
      <w:pPr>
        <w:pStyle w:val="NormalWeb"/>
        <w:shd w:val="clear" w:color="auto" w:fill="FFFFFF"/>
        <w:spacing w:before="0" w:beforeAutospacing="0" w:after="240" w:afterAutospacing="0"/>
        <w:textAlignment w:val="baseline"/>
        <w:rPr>
          <w:color w:val="333333"/>
        </w:rPr>
      </w:pPr>
    </w:p>
    <w:p w:rsidR="00B703B4" w:rsidRPr="00BF4C4F" w:rsidRDefault="00B703B4" w:rsidP="00B703B4">
      <w:pPr>
        <w:pStyle w:val="NormalWeb"/>
        <w:shd w:val="clear" w:color="auto" w:fill="FFFFFF"/>
        <w:spacing w:before="0" w:beforeAutospacing="0" w:after="0" w:afterAutospacing="0"/>
        <w:textAlignment w:val="baseline"/>
        <w:rPr>
          <w:b/>
          <w:color w:val="333333"/>
        </w:rPr>
      </w:pPr>
    </w:p>
    <w:p w:rsidR="00B703B4" w:rsidRPr="00BF4C4F" w:rsidRDefault="00B703B4" w:rsidP="004C6E7A">
      <w:pPr>
        <w:pStyle w:val="NormalWeb"/>
        <w:shd w:val="clear" w:color="auto" w:fill="FFFFFF"/>
        <w:spacing w:before="0" w:beforeAutospacing="0" w:after="240" w:afterAutospacing="0"/>
        <w:textAlignment w:val="baseline"/>
        <w:rPr>
          <w:color w:val="333333"/>
        </w:rPr>
      </w:pPr>
      <w:r w:rsidRPr="00BF4C4F">
        <w:rPr>
          <w:color w:val="333333"/>
        </w:rPr>
        <w:t xml:space="preserve">NPV = 620 </w:t>
      </w:r>
    </w:p>
    <w:p w:rsidR="00B703B4" w:rsidRPr="00BF4C4F" w:rsidRDefault="00B703B4" w:rsidP="00B703B4">
      <w:pPr>
        <w:pStyle w:val="NormalWeb"/>
        <w:shd w:val="clear" w:color="auto" w:fill="FFFFFF"/>
        <w:spacing w:before="0" w:beforeAutospacing="0" w:after="0" w:afterAutospacing="0"/>
        <w:textAlignment w:val="baseline"/>
        <w:rPr>
          <w:rStyle w:val="Strong"/>
          <w:b w:val="0"/>
          <w:color w:val="333333"/>
          <w:bdr w:val="none" w:sz="0" w:space="0" w:color="auto" w:frame="1"/>
        </w:rPr>
      </w:pPr>
      <w:r w:rsidRPr="00BF4C4F">
        <w:rPr>
          <w:rStyle w:val="Strong"/>
          <w:b w:val="0"/>
          <w:color w:val="333333"/>
          <w:bdr w:val="none" w:sz="0" w:space="0" w:color="auto" w:frame="1"/>
        </w:rPr>
        <w:t>G) Firm should accept the project since NPV is positive.</w:t>
      </w:r>
    </w:p>
    <w:p w:rsidR="00B703B4" w:rsidRPr="00BF4C4F" w:rsidRDefault="00B703B4" w:rsidP="00B703B4">
      <w:pPr>
        <w:pStyle w:val="NormalWeb"/>
        <w:shd w:val="clear" w:color="auto" w:fill="FFFFFF"/>
        <w:spacing w:before="0" w:beforeAutospacing="0" w:after="0" w:afterAutospacing="0"/>
        <w:textAlignment w:val="baseline"/>
        <w:rPr>
          <w:rStyle w:val="Strong"/>
          <w:b w:val="0"/>
          <w:color w:val="333333"/>
          <w:bdr w:val="none" w:sz="0" w:space="0" w:color="auto" w:frame="1"/>
        </w:rPr>
      </w:pPr>
    </w:p>
    <w:p w:rsidR="00B703B4" w:rsidRPr="00BF4C4F" w:rsidRDefault="00B703B4" w:rsidP="00B703B4">
      <w:pPr>
        <w:pStyle w:val="NormalWeb"/>
        <w:shd w:val="clear" w:color="auto" w:fill="FFFFFF"/>
        <w:spacing w:before="0" w:beforeAutospacing="0" w:after="0" w:afterAutospacing="0"/>
        <w:textAlignment w:val="baseline"/>
        <w:rPr>
          <w:rStyle w:val="Strong"/>
          <w:b w:val="0"/>
          <w:color w:val="333333"/>
          <w:bdr w:val="none" w:sz="0" w:space="0" w:color="auto" w:frame="1"/>
        </w:rPr>
      </w:pPr>
      <w:r w:rsidRPr="00BF4C4F">
        <w:rPr>
          <w:rStyle w:val="Strong"/>
          <w:b w:val="0"/>
          <w:color w:val="333333"/>
          <w:bdr w:val="none" w:sz="0" w:space="0" w:color="auto" w:frame="1"/>
        </w:rPr>
        <w:t>6)</w:t>
      </w:r>
      <w:r w:rsidR="008F4E29" w:rsidRPr="00BF4C4F">
        <w:rPr>
          <w:rStyle w:val="Strong"/>
          <w:b w:val="0"/>
          <w:color w:val="333333"/>
          <w:bdr w:val="none" w:sz="0" w:space="0" w:color="auto" w:frame="1"/>
        </w:rPr>
        <w:t xml:space="preserve"> A) some of the conditions where dividend policy payout ratio will be irrelevant include:</w:t>
      </w:r>
    </w:p>
    <w:p w:rsidR="008F4E29" w:rsidRPr="00BF4C4F" w:rsidRDefault="008F4E29" w:rsidP="008F4E29">
      <w:pPr>
        <w:pStyle w:val="NormalWeb"/>
        <w:shd w:val="clear" w:color="auto" w:fill="FFFFFF"/>
        <w:spacing w:before="0" w:beforeAutospacing="0" w:after="240" w:afterAutospacing="0"/>
        <w:textAlignment w:val="baseline"/>
        <w:rPr>
          <w:color w:val="333333"/>
        </w:rPr>
      </w:pPr>
      <w:r w:rsidRPr="00BF4C4F">
        <w:rPr>
          <w:rStyle w:val="Strong"/>
          <w:b w:val="0"/>
          <w:color w:val="333333"/>
          <w:bdr w:val="none" w:sz="0" w:space="0" w:color="auto" w:frame="1"/>
        </w:rPr>
        <w:t>-</w:t>
      </w:r>
      <w:r w:rsidRPr="00BF4C4F">
        <w:rPr>
          <w:color w:val="333333"/>
        </w:rPr>
        <w:t xml:space="preserve"> When there are no taxes so that it can't make any difference on payment of dividend or capital gain on shares.</w:t>
      </w:r>
    </w:p>
    <w:p w:rsidR="008F4E29" w:rsidRPr="00BF4C4F" w:rsidRDefault="008F4E29" w:rsidP="008F4E29">
      <w:pPr>
        <w:pStyle w:val="NormalWeb"/>
        <w:shd w:val="clear" w:color="auto" w:fill="FFFFFF"/>
        <w:spacing w:before="0" w:beforeAutospacing="0" w:after="240" w:afterAutospacing="0"/>
        <w:textAlignment w:val="baseline"/>
        <w:rPr>
          <w:color w:val="333333"/>
        </w:rPr>
      </w:pPr>
      <w:r w:rsidRPr="00BF4C4F">
        <w:rPr>
          <w:color w:val="333333"/>
        </w:rPr>
        <w:t>- Perfect capital market which means there is no floatation cost and transaction cost for security and all information related to market is publically available.</w:t>
      </w:r>
    </w:p>
    <w:p w:rsidR="008F4E29" w:rsidRPr="00BF4C4F" w:rsidRDefault="008F4E29" w:rsidP="008F4E29">
      <w:pPr>
        <w:pStyle w:val="NormalWeb"/>
        <w:shd w:val="clear" w:color="auto" w:fill="FFFFFF"/>
        <w:spacing w:before="0" w:beforeAutospacing="0" w:after="240" w:afterAutospacing="0"/>
        <w:textAlignment w:val="baseline"/>
        <w:rPr>
          <w:color w:val="333333"/>
        </w:rPr>
      </w:pPr>
      <w:r w:rsidRPr="00BF4C4F">
        <w:rPr>
          <w:color w:val="333333"/>
        </w:rPr>
        <w:t>-When there is no risk involved with the project and there is certain return and investors do not have any expectations.</w:t>
      </w:r>
    </w:p>
    <w:p w:rsidR="008F4E29" w:rsidRPr="00BF4C4F" w:rsidRDefault="008F4E29" w:rsidP="008F4E29">
      <w:pPr>
        <w:pStyle w:val="NormalWeb"/>
        <w:shd w:val="clear" w:color="auto" w:fill="FFFFFF"/>
        <w:spacing w:before="0" w:beforeAutospacing="0" w:after="240" w:afterAutospacing="0"/>
        <w:textAlignment w:val="baseline"/>
        <w:rPr>
          <w:color w:val="333333"/>
        </w:rPr>
      </w:pPr>
      <w:r w:rsidRPr="00BF4C4F">
        <w:rPr>
          <w:color w:val="333333"/>
        </w:rPr>
        <w:t>B)  Asymmetric information means one party has better information in comparison to other which lead to difference making and transactions. When there is imbalance in market it can lead to its failure. Two Examples of asymmetric information are as follows: Real estate market where seller has more information than the buyer which can affect decision making. Sale of second hand cars, where sellers and buyer don't share</w:t>
      </w:r>
      <w:r w:rsidR="00A51923" w:rsidRPr="00BF4C4F">
        <w:rPr>
          <w:color w:val="333333"/>
        </w:rPr>
        <w:t xml:space="preserve"> complete information </w:t>
      </w:r>
      <w:r w:rsidRPr="00BF4C4F">
        <w:rPr>
          <w:color w:val="333333"/>
        </w:rPr>
        <w:t>impact</w:t>
      </w:r>
      <w:r w:rsidR="00A51923" w:rsidRPr="00BF4C4F">
        <w:rPr>
          <w:color w:val="333333"/>
        </w:rPr>
        <w:t>s</w:t>
      </w:r>
      <w:r w:rsidRPr="00BF4C4F">
        <w:rPr>
          <w:color w:val="333333"/>
        </w:rPr>
        <w:t xml:space="preserve"> decision making.</w:t>
      </w:r>
    </w:p>
    <w:p w:rsidR="00A51923" w:rsidRPr="00BF4C4F" w:rsidRDefault="00A51923" w:rsidP="00A51923">
      <w:pPr>
        <w:pStyle w:val="NormalWeb"/>
        <w:shd w:val="clear" w:color="auto" w:fill="FFFFFF"/>
        <w:spacing w:before="0" w:beforeAutospacing="0" w:after="240" w:afterAutospacing="0"/>
        <w:textAlignment w:val="baseline"/>
        <w:rPr>
          <w:color w:val="333333"/>
        </w:rPr>
      </w:pPr>
      <w:r w:rsidRPr="00BF4C4F">
        <w:rPr>
          <w:color w:val="333333"/>
        </w:rPr>
        <w:t>c) In case of real state asymmetric information can be reduced through providing complete details and disclosure with respect to property and by providing valuation certificate of registered rater by giving details of market rate of the property. In case of sale of second hand car asymmetric information can be reduced through providing warranty for the reliability of the car and providing car test facility.</w:t>
      </w:r>
    </w:p>
    <w:p w:rsidR="00A51923" w:rsidRPr="00BF4C4F" w:rsidRDefault="00A51923" w:rsidP="00A51923">
      <w:pPr>
        <w:pStyle w:val="NormalWeb"/>
        <w:shd w:val="clear" w:color="auto" w:fill="FFFFFF"/>
        <w:spacing w:before="0" w:beforeAutospacing="0" w:after="240" w:afterAutospacing="0"/>
        <w:textAlignment w:val="baseline"/>
        <w:rPr>
          <w:color w:val="333333"/>
        </w:rPr>
      </w:pPr>
      <w:r w:rsidRPr="00BF4C4F">
        <w:rPr>
          <w:color w:val="333333"/>
        </w:rPr>
        <w:t xml:space="preserve">D) Signaling means conveying some information about one party to another. Any change in security price or volatility in the market is a signaling effect of some information out in the signaling is corporate finance refers to use of some insider information for trading purposes which impact the buying and selling of security. In corporate finance signaling might either be used to make security buying or selling decisions depending on the information given out. </w:t>
      </w:r>
    </w:p>
    <w:p w:rsidR="00A51923" w:rsidRPr="00BF4C4F" w:rsidRDefault="00A51923" w:rsidP="00A51923">
      <w:pPr>
        <w:pStyle w:val="NormalWeb"/>
        <w:shd w:val="clear" w:color="auto" w:fill="FFFFFF"/>
        <w:spacing w:before="0" w:beforeAutospacing="0" w:after="240" w:afterAutospacing="0"/>
        <w:textAlignment w:val="baseline"/>
        <w:rPr>
          <w:color w:val="333333"/>
        </w:rPr>
      </w:pPr>
      <w:hyperlink r:id="rId18" w:history="1">
        <w:r w:rsidRPr="00BF4C4F">
          <w:rPr>
            <w:color w:val="767676"/>
            <w:bdr w:val="none" w:sz="0" w:space="0" w:color="auto" w:frame="1"/>
            <w:shd w:val="clear" w:color="auto" w:fill="FFFFFF"/>
          </w:rPr>
          <w:br/>
        </w:r>
      </w:hyperlink>
    </w:p>
    <w:p w:rsidR="00A51923" w:rsidRPr="00BF4C4F" w:rsidRDefault="00A51923" w:rsidP="008F4E29">
      <w:pPr>
        <w:pStyle w:val="NormalWeb"/>
        <w:shd w:val="clear" w:color="auto" w:fill="FFFFFF"/>
        <w:spacing w:before="0" w:beforeAutospacing="0" w:after="240" w:afterAutospacing="0"/>
        <w:textAlignment w:val="baseline"/>
        <w:rPr>
          <w:color w:val="333333"/>
        </w:rPr>
      </w:pPr>
    </w:p>
    <w:p w:rsidR="008F4E29" w:rsidRPr="00BF4C4F" w:rsidRDefault="008F4E29" w:rsidP="008F4E29">
      <w:pPr>
        <w:pStyle w:val="NormalWeb"/>
        <w:shd w:val="clear" w:color="auto" w:fill="FFFFFF"/>
        <w:spacing w:before="0" w:beforeAutospacing="0" w:after="240" w:afterAutospacing="0"/>
        <w:textAlignment w:val="baseline"/>
        <w:rPr>
          <w:color w:val="333333"/>
        </w:rPr>
      </w:pPr>
    </w:p>
    <w:p w:rsidR="008F4E29" w:rsidRPr="00BF4C4F" w:rsidRDefault="008F4E29" w:rsidP="008F4E29">
      <w:pPr>
        <w:pStyle w:val="NormalWeb"/>
        <w:shd w:val="clear" w:color="auto" w:fill="FFFFFF"/>
        <w:spacing w:before="0" w:beforeAutospacing="0" w:after="240" w:afterAutospacing="0"/>
        <w:textAlignment w:val="baseline"/>
        <w:rPr>
          <w:color w:val="333333"/>
        </w:rPr>
      </w:pPr>
    </w:p>
    <w:p w:rsidR="008F4E29" w:rsidRPr="00BF4C4F" w:rsidRDefault="008F4E29" w:rsidP="008F4E29">
      <w:pPr>
        <w:pStyle w:val="NormalWeb"/>
        <w:shd w:val="clear" w:color="auto" w:fill="FFFFFF"/>
        <w:spacing w:before="0" w:beforeAutospacing="0" w:after="240" w:afterAutospacing="0"/>
        <w:textAlignment w:val="baseline"/>
        <w:rPr>
          <w:color w:val="333333"/>
        </w:rPr>
      </w:pPr>
    </w:p>
    <w:p w:rsidR="008F4E29" w:rsidRPr="00BF4C4F" w:rsidRDefault="008F4E29" w:rsidP="008F4E29">
      <w:pPr>
        <w:pStyle w:val="NormalWeb"/>
        <w:shd w:val="clear" w:color="auto" w:fill="FFFFFF"/>
        <w:spacing w:before="0" w:beforeAutospacing="0" w:after="240" w:afterAutospacing="0"/>
        <w:textAlignment w:val="baseline"/>
        <w:rPr>
          <w:color w:val="333333"/>
        </w:rPr>
      </w:pPr>
    </w:p>
    <w:p w:rsidR="008F4E29" w:rsidRPr="00BF4C4F" w:rsidRDefault="008F4E29" w:rsidP="00B703B4">
      <w:pPr>
        <w:pStyle w:val="NormalWeb"/>
        <w:shd w:val="clear" w:color="auto" w:fill="FFFFFF"/>
        <w:spacing w:before="0" w:beforeAutospacing="0" w:after="0" w:afterAutospacing="0"/>
        <w:textAlignment w:val="baseline"/>
        <w:rPr>
          <w:b/>
          <w:color w:val="333333"/>
        </w:rPr>
      </w:pPr>
    </w:p>
    <w:p w:rsidR="00B703B4" w:rsidRPr="00BF4C4F" w:rsidRDefault="00B703B4" w:rsidP="004C6E7A">
      <w:pPr>
        <w:pStyle w:val="NormalWeb"/>
        <w:shd w:val="clear" w:color="auto" w:fill="FFFFFF"/>
        <w:spacing w:before="0" w:beforeAutospacing="0" w:after="240" w:afterAutospacing="0"/>
        <w:textAlignment w:val="baseline"/>
        <w:rPr>
          <w:color w:val="333333"/>
        </w:rPr>
      </w:pPr>
    </w:p>
    <w:p w:rsidR="004C6E7A" w:rsidRPr="00BF4C4F" w:rsidRDefault="004C6E7A" w:rsidP="004C6E7A">
      <w:pPr>
        <w:pStyle w:val="NormalWeb"/>
        <w:shd w:val="clear" w:color="auto" w:fill="FFFFFF"/>
        <w:spacing w:before="0" w:beforeAutospacing="0" w:after="240" w:afterAutospacing="0"/>
        <w:textAlignment w:val="baseline"/>
        <w:rPr>
          <w:color w:val="333333"/>
        </w:rPr>
      </w:pPr>
    </w:p>
    <w:p w:rsidR="004C6E7A" w:rsidRPr="00BF4C4F" w:rsidRDefault="004C6E7A" w:rsidP="004C6E7A">
      <w:pPr>
        <w:pStyle w:val="NormalWeb"/>
        <w:shd w:val="clear" w:color="auto" w:fill="FFFFFF"/>
        <w:spacing w:before="0" w:beforeAutospacing="0" w:after="240" w:afterAutospacing="0"/>
        <w:textAlignment w:val="baseline"/>
        <w:rPr>
          <w:color w:val="333333"/>
        </w:rPr>
      </w:pPr>
    </w:p>
    <w:p w:rsidR="004C6E7A" w:rsidRPr="00BF4C4F" w:rsidRDefault="004C6E7A" w:rsidP="004C6E7A">
      <w:pPr>
        <w:pStyle w:val="NormalWeb"/>
        <w:shd w:val="clear" w:color="auto" w:fill="FFFFFF"/>
        <w:spacing w:before="0" w:beforeAutospacing="0" w:after="240" w:afterAutospacing="0"/>
        <w:textAlignment w:val="baseline"/>
        <w:rPr>
          <w:color w:val="333333"/>
        </w:rPr>
      </w:pPr>
      <w:hyperlink r:id="rId19" w:history="1">
        <w:r w:rsidRPr="00BF4C4F">
          <w:rPr>
            <w:color w:val="767676"/>
            <w:bdr w:val="none" w:sz="0" w:space="0" w:color="auto" w:frame="1"/>
            <w:shd w:val="clear" w:color="auto" w:fill="FFFFFF"/>
          </w:rPr>
          <w:br/>
        </w:r>
      </w:hyperlink>
    </w:p>
    <w:p w:rsidR="00725D83" w:rsidRPr="00BF4C4F" w:rsidRDefault="00725D83" w:rsidP="006D50D5">
      <w:pPr>
        <w:rPr>
          <w:rFonts w:ascii="Times New Roman" w:hAnsi="Times New Roman" w:cs="Times New Roman"/>
          <w:sz w:val="24"/>
          <w:szCs w:val="24"/>
        </w:rPr>
      </w:pPr>
    </w:p>
    <w:sectPr w:rsidR="00725D83" w:rsidRPr="00BF4C4F" w:rsidSect="0033660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9F9" w:rsidRPr="00B703B4" w:rsidRDefault="009939F9" w:rsidP="00B703B4">
      <w:pPr>
        <w:pStyle w:val="NormalWeb"/>
        <w:spacing w:before="0" w:after="0"/>
        <w:rPr>
          <w:rFonts w:asciiTheme="minorHAnsi" w:eastAsiaTheme="minorHAnsi" w:hAnsiTheme="minorHAnsi" w:cstheme="minorBidi"/>
          <w:sz w:val="22"/>
          <w:szCs w:val="22"/>
        </w:rPr>
      </w:pPr>
      <w:r>
        <w:separator/>
      </w:r>
    </w:p>
  </w:endnote>
  <w:endnote w:type="continuationSeparator" w:id="1">
    <w:p w:rsidR="009939F9" w:rsidRPr="00B703B4" w:rsidRDefault="009939F9" w:rsidP="00B703B4">
      <w:pPr>
        <w:pStyle w:val="NormalWeb"/>
        <w:spacing w:before="0" w:after="0"/>
        <w:rPr>
          <w:rFonts w:asciiTheme="minorHAnsi" w:eastAsiaTheme="minorHAnsi" w:hAnsiTheme="minorHAnsi" w:cstheme="minorBidi"/>
          <w:sz w:val="22"/>
          <w:szCs w:val="22"/>
        </w:rPr>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9F9" w:rsidRPr="00B703B4" w:rsidRDefault="009939F9" w:rsidP="00B703B4">
      <w:pPr>
        <w:pStyle w:val="NormalWeb"/>
        <w:spacing w:before="0" w:after="0"/>
        <w:rPr>
          <w:rFonts w:asciiTheme="minorHAnsi" w:eastAsiaTheme="minorHAnsi" w:hAnsiTheme="minorHAnsi" w:cstheme="minorBidi"/>
          <w:sz w:val="22"/>
          <w:szCs w:val="22"/>
        </w:rPr>
      </w:pPr>
      <w:r>
        <w:separator/>
      </w:r>
    </w:p>
  </w:footnote>
  <w:footnote w:type="continuationSeparator" w:id="1">
    <w:p w:rsidR="009939F9" w:rsidRPr="00B703B4" w:rsidRDefault="009939F9" w:rsidP="00B703B4">
      <w:pPr>
        <w:pStyle w:val="NormalWeb"/>
        <w:spacing w:before="0" w:after="0"/>
        <w:rPr>
          <w:rFonts w:asciiTheme="minorHAnsi" w:eastAsiaTheme="minorHAnsi" w:hAnsiTheme="minorHAnsi" w:cstheme="minorBidi"/>
          <w:sz w:val="22"/>
          <w:szCs w:val="22"/>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E949E0"/>
    <w:multiLevelType w:val="multilevel"/>
    <w:tmpl w:val="A9861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81352EF"/>
    <w:multiLevelType w:val="multilevel"/>
    <w:tmpl w:val="BAFC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7A76674"/>
    <w:multiLevelType w:val="multilevel"/>
    <w:tmpl w:val="7B5AC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20"/>
  <w:characterSpacingControl w:val="doNotCompress"/>
  <w:footnotePr>
    <w:footnote w:id="0"/>
    <w:footnote w:id="1"/>
  </w:footnotePr>
  <w:endnotePr>
    <w:endnote w:id="0"/>
    <w:endnote w:id="1"/>
  </w:endnotePr>
  <w:compat/>
  <w:rsids>
    <w:rsidRoot w:val="002A2726"/>
    <w:rsid w:val="000A4A66"/>
    <w:rsid w:val="002056F3"/>
    <w:rsid w:val="002A2726"/>
    <w:rsid w:val="002B297A"/>
    <w:rsid w:val="003240EF"/>
    <w:rsid w:val="00336607"/>
    <w:rsid w:val="003650BF"/>
    <w:rsid w:val="003C6EC5"/>
    <w:rsid w:val="004C6E7A"/>
    <w:rsid w:val="006D50D5"/>
    <w:rsid w:val="00725D83"/>
    <w:rsid w:val="007C7BF4"/>
    <w:rsid w:val="008536C0"/>
    <w:rsid w:val="008F4E29"/>
    <w:rsid w:val="009939F9"/>
    <w:rsid w:val="00A51923"/>
    <w:rsid w:val="00B703B4"/>
    <w:rsid w:val="00BF4C4F"/>
    <w:rsid w:val="00E10873"/>
    <w:rsid w:val="00E306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6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50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0D5"/>
    <w:rPr>
      <w:rFonts w:ascii="Tahoma" w:hAnsi="Tahoma" w:cs="Tahoma"/>
      <w:sz w:val="16"/>
      <w:szCs w:val="16"/>
    </w:rPr>
  </w:style>
  <w:style w:type="paragraph" w:styleId="NormalWeb">
    <w:name w:val="Normal (Web)"/>
    <w:basedOn w:val="Normal"/>
    <w:uiPriority w:val="99"/>
    <w:unhideWhenUsed/>
    <w:rsid w:val="000A4A66"/>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E3065C"/>
    <w:rPr>
      <w:color w:val="808080"/>
    </w:rPr>
  </w:style>
  <w:style w:type="character" w:styleId="Strong">
    <w:name w:val="Strong"/>
    <w:basedOn w:val="DefaultParagraphFont"/>
    <w:uiPriority w:val="22"/>
    <w:qFormat/>
    <w:rsid w:val="004C6E7A"/>
    <w:rPr>
      <w:b/>
      <w:bCs/>
    </w:rPr>
  </w:style>
  <w:style w:type="table" w:styleId="TableGrid">
    <w:name w:val="Table Grid"/>
    <w:basedOn w:val="TableNormal"/>
    <w:uiPriority w:val="59"/>
    <w:rsid w:val="004C6E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B703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703B4"/>
  </w:style>
  <w:style w:type="paragraph" w:styleId="Footer">
    <w:name w:val="footer"/>
    <w:basedOn w:val="Normal"/>
    <w:link w:val="FooterChar"/>
    <w:uiPriority w:val="99"/>
    <w:semiHidden/>
    <w:unhideWhenUsed/>
    <w:rsid w:val="00B703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03B4"/>
  </w:style>
</w:styles>
</file>

<file path=word/webSettings.xml><?xml version="1.0" encoding="utf-8"?>
<w:webSettings xmlns:r="http://schemas.openxmlformats.org/officeDocument/2006/relationships" xmlns:w="http://schemas.openxmlformats.org/wordprocessingml/2006/main">
  <w:divs>
    <w:div w:id="64228037">
      <w:bodyDiv w:val="1"/>
      <w:marLeft w:val="0"/>
      <w:marRight w:val="0"/>
      <w:marTop w:val="0"/>
      <w:marBottom w:val="0"/>
      <w:divBdr>
        <w:top w:val="none" w:sz="0" w:space="0" w:color="auto"/>
        <w:left w:val="none" w:sz="0" w:space="0" w:color="auto"/>
        <w:bottom w:val="none" w:sz="0" w:space="0" w:color="auto"/>
        <w:right w:val="none" w:sz="0" w:space="0" w:color="auto"/>
      </w:divBdr>
    </w:div>
    <w:div w:id="172837493">
      <w:bodyDiv w:val="1"/>
      <w:marLeft w:val="0"/>
      <w:marRight w:val="0"/>
      <w:marTop w:val="0"/>
      <w:marBottom w:val="0"/>
      <w:divBdr>
        <w:top w:val="none" w:sz="0" w:space="0" w:color="auto"/>
        <w:left w:val="none" w:sz="0" w:space="0" w:color="auto"/>
        <w:bottom w:val="none" w:sz="0" w:space="0" w:color="auto"/>
        <w:right w:val="none" w:sz="0" w:space="0" w:color="auto"/>
      </w:divBdr>
    </w:div>
    <w:div w:id="243802936">
      <w:bodyDiv w:val="1"/>
      <w:marLeft w:val="0"/>
      <w:marRight w:val="0"/>
      <w:marTop w:val="0"/>
      <w:marBottom w:val="0"/>
      <w:divBdr>
        <w:top w:val="none" w:sz="0" w:space="0" w:color="auto"/>
        <w:left w:val="none" w:sz="0" w:space="0" w:color="auto"/>
        <w:bottom w:val="none" w:sz="0" w:space="0" w:color="auto"/>
        <w:right w:val="none" w:sz="0" w:space="0" w:color="auto"/>
      </w:divBdr>
    </w:div>
    <w:div w:id="290743252">
      <w:bodyDiv w:val="1"/>
      <w:marLeft w:val="0"/>
      <w:marRight w:val="0"/>
      <w:marTop w:val="0"/>
      <w:marBottom w:val="0"/>
      <w:divBdr>
        <w:top w:val="none" w:sz="0" w:space="0" w:color="auto"/>
        <w:left w:val="none" w:sz="0" w:space="0" w:color="auto"/>
        <w:bottom w:val="none" w:sz="0" w:space="0" w:color="auto"/>
        <w:right w:val="none" w:sz="0" w:space="0" w:color="auto"/>
      </w:divBdr>
    </w:div>
    <w:div w:id="428812149">
      <w:bodyDiv w:val="1"/>
      <w:marLeft w:val="0"/>
      <w:marRight w:val="0"/>
      <w:marTop w:val="0"/>
      <w:marBottom w:val="0"/>
      <w:divBdr>
        <w:top w:val="none" w:sz="0" w:space="0" w:color="auto"/>
        <w:left w:val="none" w:sz="0" w:space="0" w:color="auto"/>
        <w:bottom w:val="none" w:sz="0" w:space="0" w:color="auto"/>
        <w:right w:val="none" w:sz="0" w:space="0" w:color="auto"/>
      </w:divBdr>
    </w:div>
    <w:div w:id="542133754">
      <w:bodyDiv w:val="1"/>
      <w:marLeft w:val="0"/>
      <w:marRight w:val="0"/>
      <w:marTop w:val="0"/>
      <w:marBottom w:val="0"/>
      <w:divBdr>
        <w:top w:val="none" w:sz="0" w:space="0" w:color="auto"/>
        <w:left w:val="none" w:sz="0" w:space="0" w:color="auto"/>
        <w:bottom w:val="none" w:sz="0" w:space="0" w:color="auto"/>
        <w:right w:val="none" w:sz="0" w:space="0" w:color="auto"/>
      </w:divBdr>
    </w:div>
    <w:div w:id="684090622">
      <w:bodyDiv w:val="1"/>
      <w:marLeft w:val="0"/>
      <w:marRight w:val="0"/>
      <w:marTop w:val="0"/>
      <w:marBottom w:val="0"/>
      <w:divBdr>
        <w:top w:val="none" w:sz="0" w:space="0" w:color="auto"/>
        <w:left w:val="none" w:sz="0" w:space="0" w:color="auto"/>
        <w:bottom w:val="none" w:sz="0" w:space="0" w:color="auto"/>
        <w:right w:val="none" w:sz="0" w:space="0" w:color="auto"/>
      </w:divBdr>
    </w:div>
    <w:div w:id="701059416">
      <w:bodyDiv w:val="1"/>
      <w:marLeft w:val="0"/>
      <w:marRight w:val="0"/>
      <w:marTop w:val="0"/>
      <w:marBottom w:val="0"/>
      <w:divBdr>
        <w:top w:val="none" w:sz="0" w:space="0" w:color="auto"/>
        <w:left w:val="none" w:sz="0" w:space="0" w:color="auto"/>
        <w:bottom w:val="none" w:sz="0" w:space="0" w:color="auto"/>
        <w:right w:val="none" w:sz="0" w:space="0" w:color="auto"/>
      </w:divBdr>
    </w:div>
    <w:div w:id="844134265">
      <w:bodyDiv w:val="1"/>
      <w:marLeft w:val="0"/>
      <w:marRight w:val="0"/>
      <w:marTop w:val="0"/>
      <w:marBottom w:val="0"/>
      <w:divBdr>
        <w:top w:val="none" w:sz="0" w:space="0" w:color="auto"/>
        <w:left w:val="none" w:sz="0" w:space="0" w:color="auto"/>
        <w:bottom w:val="none" w:sz="0" w:space="0" w:color="auto"/>
        <w:right w:val="none" w:sz="0" w:space="0" w:color="auto"/>
      </w:divBdr>
    </w:div>
    <w:div w:id="1064916671">
      <w:bodyDiv w:val="1"/>
      <w:marLeft w:val="0"/>
      <w:marRight w:val="0"/>
      <w:marTop w:val="0"/>
      <w:marBottom w:val="0"/>
      <w:divBdr>
        <w:top w:val="none" w:sz="0" w:space="0" w:color="auto"/>
        <w:left w:val="none" w:sz="0" w:space="0" w:color="auto"/>
        <w:bottom w:val="none" w:sz="0" w:space="0" w:color="auto"/>
        <w:right w:val="none" w:sz="0" w:space="0" w:color="auto"/>
      </w:divBdr>
    </w:div>
    <w:div w:id="1113406041">
      <w:bodyDiv w:val="1"/>
      <w:marLeft w:val="0"/>
      <w:marRight w:val="0"/>
      <w:marTop w:val="0"/>
      <w:marBottom w:val="0"/>
      <w:divBdr>
        <w:top w:val="none" w:sz="0" w:space="0" w:color="auto"/>
        <w:left w:val="none" w:sz="0" w:space="0" w:color="auto"/>
        <w:bottom w:val="none" w:sz="0" w:space="0" w:color="auto"/>
        <w:right w:val="none" w:sz="0" w:space="0" w:color="auto"/>
      </w:divBdr>
    </w:div>
    <w:div w:id="1129475494">
      <w:bodyDiv w:val="1"/>
      <w:marLeft w:val="0"/>
      <w:marRight w:val="0"/>
      <w:marTop w:val="0"/>
      <w:marBottom w:val="0"/>
      <w:divBdr>
        <w:top w:val="none" w:sz="0" w:space="0" w:color="auto"/>
        <w:left w:val="none" w:sz="0" w:space="0" w:color="auto"/>
        <w:bottom w:val="none" w:sz="0" w:space="0" w:color="auto"/>
        <w:right w:val="none" w:sz="0" w:space="0" w:color="auto"/>
      </w:divBdr>
    </w:div>
    <w:div w:id="1138305663">
      <w:bodyDiv w:val="1"/>
      <w:marLeft w:val="0"/>
      <w:marRight w:val="0"/>
      <w:marTop w:val="0"/>
      <w:marBottom w:val="0"/>
      <w:divBdr>
        <w:top w:val="none" w:sz="0" w:space="0" w:color="auto"/>
        <w:left w:val="none" w:sz="0" w:space="0" w:color="auto"/>
        <w:bottom w:val="none" w:sz="0" w:space="0" w:color="auto"/>
        <w:right w:val="none" w:sz="0" w:space="0" w:color="auto"/>
      </w:divBdr>
    </w:div>
    <w:div w:id="1143619617">
      <w:bodyDiv w:val="1"/>
      <w:marLeft w:val="0"/>
      <w:marRight w:val="0"/>
      <w:marTop w:val="0"/>
      <w:marBottom w:val="0"/>
      <w:divBdr>
        <w:top w:val="none" w:sz="0" w:space="0" w:color="auto"/>
        <w:left w:val="none" w:sz="0" w:space="0" w:color="auto"/>
        <w:bottom w:val="none" w:sz="0" w:space="0" w:color="auto"/>
        <w:right w:val="none" w:sz="0" w:space="0" w:color="auto"/>
      </w:divBdr>
    </w:div>
    <w:div w:id="1169711531">
      <w:bodyDiv w:val="1"/>
      <w:marLeft w:val="0"/>
      <w:marRight w:val="0"/>
      <w:marTop w:val="0"/>
      <w:marBottom w:val="0"/>
      <w:divBdr>
        <w:top w:val="none" w:sz="0" w:space="0" w:color="auto"/>
        <w:left w:val="none" w:sz="0" w:space="0" w:color="auto"/>
        <w:bottom w:val="none" w:sz="0" w:space="0" w:color="auto"/>
        <w:right w:val="none" w:sz="0" w:space="0" w:color="auto"/>
      </w:divBdr>
    </w:div>
    <w:div w:id="1291739352">
      <w:bodyDiv w:val="1"/>
      <w:marLeft w:val="0"/>
      <w:marRight w:val="0"/>
      <w:marTop w:val="0"/>
      <w:marBottom w:val="0"/>
      <w:divBdr>
        <w:top w:val="none" w:sz="0" w:space="0" w:color="auto"/>
        <w:left w:val="none" w:sz="0" w:space="0" w:color="auto"/>
        <w:bottom w:val="none" w:sz="0" w:space="0" w:color="auto"/>
        <w:right w:val="none" w:sz="0" w:space="0" w:color="auto"/>
      </w:divBdr>
    </w:div>
    <w:div w:id="1351951620">
      <w:bodyDiv w:val="1"/>
      <w:marLeft w:val="0"/>
      <w:marRight w:val="0"/>
      <w:marTop w:val="0"/>
      <w:marBottom w:val="0"/>
      <w:divBdr>
        <w:top w:val="none" w:sz="0" w:space="0" w:color="auto"/>
        <w:left w:val="none" w:sz="0" w:space="0" w:color="auto"/>
        <w:bottom w:val="none" w:sz="0" w:space="0" w:color="auto"/>
        <w:right w:val="none" w:sz="0" w:space="0" w:color="auto"/>
      </w:divBdr>
    </w:div>
    <w:div w:id="1425569745">
      <w:bodyDiv w:val="1"/>
      <w:marLeft w:val="0"/>
      <w:marRight w:val="0"/>
      <w:marTop w:val="0"/>
      <w:marBottom w:val="0"/>
      <w:divBdr>
        <w:top w:val="none" w:sz="0" w:space="0" w:color="auto"/>
        <w:left w:val="none" w:sz="0" w:space="0" w:color="auto"/>
        <w:bottom w:val="none" w:sz="0" w:space="0" w:color="auto"/>
        <w:right w:val="none" w:sz="0" w:space="0" w:color="auto"/>
      </w:divBdr>
    </w:div>
    <w:div w:id="1430614203">
      <w:bodyDiv w:val="1"/>
      <w:marLeft w:val="0"/>
      <w:marRight w:val="0"/>
      <w:marTop w:val="0"/>
      <w:marBottom w:val="0"/>
      <w:divBdr>
        <w:top w:val="none" w:sz="0" w:space="0" w:color="auto"/>
        <w:left w:val="none" w:sz="0" w:space="0" w:color="auto"/>
        <w:bottom w:val="none" w:sz="0" w:space="0" w:color="auto"/>
        <w:right w:val="none" w:sz="0" w:space="0" w:color="auto"/>
      </w:divBdr>
    </w:div>
    <w:div w:id="1434351478">
      <w:bodyDiv w:val="1"/>
      <w:marLeft w:val="0"/>
      <w:marRight w:val="0"/>
      <w:marTop w:val="0"/>
      <w:marBottom w:val="0"/>
      <w:divBdr>
        <w:top w:val="none" w:sz="0" w:space="0" w:color="auto"/>
        <w:left w:val="none" w:sz="0" w:space="0" w:color="auto"/>
        <w:bottom w:val="none" w:sz="0" w:space="0" w:color="auto"/>
        <w:right w:val="none" w:sz="0" w:space="0" w:color="auto"/>
      </w:divBdr>
    </w:div>
    <w:div w:id="1444960939">
      <w:bodyDiv w:val="1"/>
      <w:marLeft w:val="0"/>
      <w:marRight w:val="0"/>
      <w:marTop w:val="0"/>
      <w:marBottom w:val="0"/>
      <w:divBdr>
        <w:top w:val="none" w:sz="0" w:space="0" w:color="auto"/>
        <w:left w:val="none" w:sz="0" w:space="0" w:color="auto"/>
        <w:bottom w:val="none" w:sz="0" w:space="0" w:color="auto"/>
        <w:right w:val="none" w:sz="0" w:space="0" w:color="auto"/>
      </w:divBdr>
    </w:div>
    <w:div w:id="1446846405">
      <w:bodyDiv w:val="1"/>
      <w:marLeft w:val="0"/>
      <w:marRight w:val="0"/>
      <w:marTop w:val="0"/>
      <w:marBottom w:val="0"/>
      <w:divBdr>
        <w:top w:val="none" w:sz="0" w:space="0" w:color="auto"/>
        <w:left w:val="none" w:sz="0" w:space="0" w:color="auto"/>
        <w:bottom w:val="none" w:sz="0" w:space="0" w:color="auto"/>
        <w:right w:val="none" w:sz="0" w:space="0" w:color="auto"/>
      </w:divBdr>
    </w:div>
    <w:div w:id="1691641039">
      <w:bodyDiv w:val="1"/>
      <w:marLeft w:val="0"/>
      <w:marRight w:val="0"/>
      <w:marTop w:val="0"/>
      <w:marBottom w:val="0"/>
      <w:divBdr>
        <w:top w:val="none" w:sz="0" w:space="0" w:color="auto"/>
        <w:left w:val="none" w:sz="0" w:space="0" w:color="auto"/>
        <w:bottom w:val="none" w:sz="0" w:space="0" w:color="auto"/>
        <w:right w:val="none" w:sz="0" w:space="0" w:color="auto"/>
      </w:divBdr>
    </w:div>
    <w:div w:id="1839535815">
      <w:bodyDiv w:val="1"/>
      <w:marLeft w:val="0"/>
      <w:marRight w:val="0"/>
      <w:marTop w:val="0"/>
      <w:marBottom w:val="0"/>
      <w:divBdr>
        <w:top w:val="none" w:sz="0" w:space="0" w:color="auto"/>
        <w:left w:val="none" w:sz="0" w:space="0" w:color="auto"/>
        <w:bottom w:val="none" w:sz="0" w:space="0" w:color="auto"/>
        <w:right w:val="none" w:sz="0" w:space="0" w:color="auto"/>
      </w:divBdr>
    </w:div>
    <w:div w:id="1930967230">
      <w:bodyDiv w:val="1"/>
      <w:marLeft w:val="0"/>
      <w:marRight w:val="0"/>
      <w:marTop w:val="0"/>
      <w:marBottom w:val="0"/>
      <w:divBdr>
        <w:top w:val="none" w:sz="0" w:space="0" w:color="auto"/>
        <w:left w:val="none" w:sz="0" w:space="0" w:color="auto"/>
        <w:bottom w:val="none" w:sz="0" w:space="0" w:color="auto"/>
        <w:right w:val="none" w:sz="0" w:space="0" w:color="auto"/>
      </w:divBdr>
    </w:div>
    <w:div w:id="1941719251">
      <w:bodyDiv w:val="1"/>
      <w:marLeft w:val="0"/>
      <w:marRight w:val="0"/>
      <w:marTop w:val="0"/>
      <w:marBottom w:val="0"/>
      <w:divBdr>
        <w:top w:val="none" w:sz="0" w:space="0" w:color="auto"/>
        <w:left w:val="none" w:sz="0" w:space="0" w:color="auto"/>
        <w:bottom w:val="none" w:sz="0" w:space="0" w:color="auto"/>
        <w:right w:val="none" w:sz="0" w:space="0" w:color="auto"/>
      </w:divBdr>
    </w:div>
    <w:div w:id="1971860403">
      <w:bodyDiv w:val="1"/>
      <w:marLeft w:val="0"/>
      <w:marRight w:val="0"/>
      <w:marTop w:val="0"/>
      <w:marBottom w:val="0"/>
      <w:divBdr>
        <w:top w:val="none" w:sz="0" w:space="0" w:color="auto"/>
        <w:left w:val="none" w:sz="0" w:space="0" w:color="auto"/>
        <w:bottom w:val="none" w:sz="0" w:space="0" w:color="auto"/>
        <w:right w:val="none" w:sz="0" w:space="0" w:color="auto"/>
      </w:divBdr>
    </w:div>
    <w:div w:id="197493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s://www.chegg.com/homework-help/questions-and-answers/information-asymmetry-signaling--explain-information-asymmetry-lead-inefficiencies-markets-q42979649?trackid=07b992947d93&amp;strackid=7feff7c12973"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www.chegg.com/homework-help/questions-and-answers/capital-structure-wacc-firm-investment-suppose-firm-borrow-money-finance-projects-bank-mar-q42978945?trackid=4831e9ca7bf0&amp;strackid=1b9c83d9e664"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yperlink" Target="https://www.chegg.com/homework-help/questions-and-answers/capital-structure-firm-value--show-graphically-debt-value-space-firm-value-affected-debt-c-q42831674?trackid=0540a6bfe077&amp;strackid=2e6b2ab75eda"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1502</Words>
  <Characters>8567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10049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2020-12-10T19:13:00Z</dcterms:created>
  <dcterms:modified xsi:type="dcterms:W3CDTF">2020-12-10T19:13:00Z</dcterms:modified>
</cp:coreProperties>
</file>